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56B" w:rsidRDefault="005E0277">
      <w:pPr>
        <w:spacing w:beforeLines="800" w:before="2496"/>
        <w:jc w:val="center"/>
        <w:rPr>
          <w:rFonts w:asciiTheme="minorEastAsia" w:hAnsiTheme="minorEastAsia" w:cstheme="minorEastAsia"/>
          <w:b/>
          <w:bCs/>
          <w:sz w:val="52"/>
          <w:szCs w:val="52"/>
        </w:rPr>
      </w:pPr>
      <w:bookmarkStart w:id="0" w:name="_GoBack"/>
      <w:bookmarkEnd w:id="0"/>
      <w:r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-5080</wp:posOffset>
                </wp:positionV>
                <wp:extent cx="6637655" cy="257175"/>
                <wp:effectExtent l="0" t="0" r="10795" b="9525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1655" y="582295"/>
                          <a:ext cx="6637655" cy="257175"/>
                        </a:xfrm>
                        <a:prstGeom prst="rect">
                          <a:avLst/>
                        </a:prstGeom>
                        <a:gradFill flip="none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47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</a:gsLst>
                          <a:lin ang="11100000" scaled="0"/>
                        </a:gra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56B" w:rsidRDefault="00CE05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9" o:spid="_x0000_s1026" type="#_x0000_t202" style="position:absolute;left:0;text-align:left;margin-left:.7pt;margin-top:-.4pt;width:522.6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" fillcolor="#f7fafd [180]" stroked="f" strokeweight=".5pt">
                <v:fill color2="#b5d2ec [1460]" angle="265" colors="0 #f7fafd;30802f #b5d2ec;1 #b5d2ec" focus="100%" type="gradient">
                  <o:fill v:ext="view" type="gradientUnscaled"/>
                </v:fill>
                <v:textbox>
                  <w:txbxContent>
                    <w:p w:rsidR="00CE056B" w:rsidRDefault="00CE056B"/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超声波热量表</w:t>
      </w:r>
    </w:p>
    <w:p w:rsidR="00CE056B" w:rsidRDefault="005E0277">
      <w:pPr>
        <w:spacing w:beforeLines="100" w:before="312" w:afterLines="200" w:after="624"/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5421630</wp:posOffset>
                </wp:positionV>
                <wp:extent cx="4011295" cy="876300"/>
                <wp:effectExtent l="0" t="0" r="0" b="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3510" y="8808085"/>
                          <a:ext cx="4011295" cy="87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56B" w:rsidRDefault="005E027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山东秉恬信息科技有限公司</w:t>
                            </w:r>
                          </w:p>
                          <w:p w:rsidR="00CE056B" w:rsidRDefault="005E0277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研发部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0" o:spid="_x0000_s1027" type="#_x0000_t202" style="position:absolute;left:0;text-align:left;margin-left:0;margin-top:426.9pt;width:315.85pt;height:69pt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" filled="f" stroked="f" strokeweight=".5pt">
                <v:textbox>
                  <w:txbxContent>
                    <w:p w:rsidR="00CE056B" w:rsidRDefault="005E027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山东秉恬信息科技有限公司</w:t>
                      </w:r>
                    </w:p>
                    <w:p w:rsidR="00CE056B" w:rsidRDefault="005E0277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研发部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通讯协议</w:t>
      </w: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（用户版）</w:t>
      </w:r>
    </w:p>
    <w:p w:rsidR="00CE056B" w:rsidRDefault="00CE056B">
      <w:pPr>
        <w:rPr>
          <w:rFonts w:asciiTheme="minorEastAsia" w:hAnsiTheme="minorEastAsia" w:cstheme="minorEastAsia"/>
          <w:sz w:val="44"/>
          <w:szCs w:val="44"/>
        </w:rPr>
        <w:sectPr w:rsidR="00CE056B">
          <w:footerReference w:type="default" r:id="rId8"/>
          <w:pgSz w:w="11906" w:h="16838"/>
          <w:pgMar w:top="850" w:right="720" w:bottom="720" w:left="720" w:header="851" w:footer="992" w:gutter="0"/>
          <w:pgNumType w:fmt="chineseCounting"/>
          <w:cols w:space="425"/>
          <w:docGrid w:type="lines" w:linePitch="312"/>
        </w:sectPr>
      </w:pPr>
    </w:p>
    <w:tbl>
      <w:tblPr>
        <w:tblStyle w:val="ae"/>
        <w:tblpPr w:leftFromText="180" w:rightFromText="180" w:vertAnchor="text" w:horzAnchor="page" w:tblpXSpec="center" w:tblpY="202"/>
        <w:tblOverlap w:val="never"/>
        <w:tblW w:w="10544" w:type="dxa"/>
        <w:jc w:val="center"/>
        <w:tblLayout w:type="fixed"/>
        <w:tblLook w:val="04A0" w:firstRow="1" w:lastRow="0" w:firstColumn="1" w:lastColumn="0" w:noHBand="0" w:noVBand="1"/>
      </w:tblPr>
      <w:tblGrid>
        <w:gridCol w:w="2205"/>
        <w:gridCol w:w="1350"/>
        <w:gridCol w:w="3225"/>
        <w:gridCol w:w="2430"/>
        <w:gridCol w:w="1334"/>
      </w:tblGrid>
      <w:tr w:rsidR="00CE056B">
        <w:trPr>
          <w:trHeight w:val="556"/>
          <w:jc w:val="center"/>
        </w:trPr>
        <w:tc>
          <w:tcPr>
            <w:tcW w:w="2205" w:type="dxa"/>
            <w:shd w:val="clear" w:color="auto" w:fill="AEAAAA" w:themeFill="background2" w:themeFillShade="BF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lastRenderedPageBreak/>
              <w:t>修订日期</w:t>
            </w:r>
          </w:p>
        </w:tc>
        <w:tc>
          <w:tcPr>
            <w:tcW w:w="1350" w:type="dxa"/>
            <w:shd w:val="clear" w:color="auto" w:fill="AEAAAA" w:themeFill="background2" w:themeFillShade="BF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版本</w:t>
            </w:r>
          </w:p>
        </w:tc>
        <w:tc>
          <w:tcPr>
            <w:tcW w:w="3225" w:type="dxa"/>
            <w:shd w:val="clear" w:color="auto" w:fill="AEAAAA" w:themeFill="background2" w:themeFillShade="BF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修改内容</w:t>
            </w:r>
          </w:p>
        </w:tc>
        <w:tc>
          <w:tcPr>
            <w:tcW w:w="2430" w:type="dxa"/>
            <w:shd w:val="clear" w:color="auto" w:fill="AEAAAA" w:themeFill="background2" w:themeFillShade="BF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备注</w:t>
            </w:r>
          </w:p>
        </w:tc>
        <w:tc>
          <w:tcPr>
            <w:tcW w:w="1334" w:type="dxa"/>
            <w:shd w:val="clear" w:color="auto" w:fill="AEAAAA" w:themeFill="background2" w:themeFillShade="BF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作者</w:t>
            </w:r>
          </w:p>
        </w:tc>
      </w:tr>
      <w:tr w:rsidR="00CE056B">
        <w:trPr>
          <w:trHeight w:val="804"/>
          <w:jc w:val="center"/>
        </w:trPr>
        <w:tc>
          <w:tcPr>
            <w:tcW w:w="2205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2020</w:t>
            </w:r>
            <w:r>
              <w:rPr>
                <w:rFonts w:asciiTheme="minorEastAsia" w:hAnsiTheme="minorEastAsia" w:cstheme="minorEastAsia" w:hint="eastAsia"/>
                <w:sz w:val="24"/>
              </w:rPr>
              <w:t>年</w:t>
            </w:r>
            <w:r>
              <w:rPr>
                <w:rFonts w:asciiTheme="minorEastAsia" w:hAnsiTheme="minorEastAsia" w:cstheme="minorEastAsia" w:hint="eastAsia"/>
                <w:sz w:val="24"/>
              </w:rPr>
              <w:t>6</w:t>
            </w:r>
            <w:r>
              <w:rPr>
                <w:rFonts w:asciiTheme="minorEastAsia" w:hAnsiTheme="minorEastAsia" w:cstheme="minorEastAsia" w:hint="eastAsia"/>
                <w:sz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</w:rPr>
              <w:t>12</w:t>
            </w:r>
            <w:r>
              <w:rPr>
                <w:rFonts w:asciiTheme="minorEastAsia" w:hAnsiTheme="minorEastAsia" w:cstheme="minorEastAsia" w:hint="eastAsia"/>
                <w:sz w:val="24"/>
              </w:rPr>
              <w:t>日</w:t>
            </w:r>
          </w:p>
        </w:tc>
        <w:tc>
          <w:tcPr>
            <w:tcW w:w="1350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V1.0.0</w:t>
            </w:r>
          </w:p>
        </w:tc>
        <w:tc>
          <w:tcPr>
            <w:tcW w:w="3225" w:type="dxa"/>
            <w:vAlign w:val="center"/>
          </w:tcPr>
          <w:p w:rsidR="00CE056B" w:rsidRDefault="005E0277">
            <w:pPr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</w:rPr>
              <w:t>首次成文</w:t>
            </w:r>
          </w:p>
        </w:tc>
        <w:tc>
          <w:tcPr>
            <w:tcW w:w="2430" w:type="dxa"/>
            <w:vAlign w:val="center"/>
          </w:tcPr>
          <w:p w:rsidR="00CE056B" w:rsidRDefault="00CE056B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34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周志伟</w:t>
            </w:r>
          </w:p>
        </w:tc>
      </w:tr>
    </w:tbl>
    <w:p w:rsidR="00CE056B" w:rsidRDefault="00CE056B">
      <w:pPr>
        <w:rPr>
          <w:rFonts w:asciiTheme="minorEastAsia" w:hAnsiTheme="minorEastAsia" w:cstheme="minorEastAsia"/>
          <w:sz w:val="44"/>
          <w:szCs w:val="44"/>
        </w:rPr>
        <w:sectPr w:rsidR="00CE056B">
          <w:pgSz w:w="11906" w:h="16838"/>
          <w:pgMar w:top="850" w:right="720" w:bottom="720" w:left="720" w:header="851" w:footer="992" w:gutter="0"/>
          <w:pgNumType w:fmt="chineseCounting"/>
          <w:cols w:space="425"/>
          <w:docGrid w:type="lines" w:linePitch="312"/>
        </w:sectPr>
      </w:pPr>
    </w:p>
    <w:p w:rsidR="00CE056B" w:rsidRDefault="00CE056B">
      <w:pPr>
        <w:rPr>
          <w:rFonts w:asciiTheme="minorEastAsia" w:hAnsiTheme="minorEastAsia" w:cstheme="minorEastAsia"/>
          <w:szCs w:val="44"/>
        </w:rPr>
        <w:sectPr w:rsidR="00CE056B">
          <w:headerReference w:type="default" r:id="rId9"/>
          <w:footerReference w:type="default" r:id="rId10"/>
          <w:pgSz w:w="11906" w:h="16838"/>
          <w:pgMar w:top="850" w:right="720" w:bottom="720" w:left="720" w:header="510" w:footer="283" w:gutter="0"/>
          <w:pgNumType w:fmt="chineseCounting"/>
          <w:cols w:space="425"/>
          <w:docGrid w:type="lines" w:linePitch="312"/>
        </w:sectPr>
      </w:pPr>
    </w:p>
    <w:p w:rsidR="00CE056B" w:rsidRDefault="005E0277">
      <w:pPr>
        <w:pStyle w:val="1"/>
        <w:tabs>
          <w:tab w:val="right" w:leader="dot" w:pos="10466"/>
        </w:tabs>
        <w:spacing w:after="156"/>
      </w:pPr>
      <w:r>
        <w:rPr>
          <w:rFonts w:asciiTheme="minorEastAsia" w:eastAsiaTheme="minorEastAsia" w:hAnsiTheme="minorEastAsia" w:cstheme="minorEastAsia" w:hint="eastAsia"/>
          <w:szCs w:val="44"/>
        </w:rPr>
        <w:fldChar w:fldCharType="begin"/>
      </w:r>
      <w:r>
        <w:rPr>
          <w:rFonts w:asciiTheme="minorEastAsia" w:eastAsiaTheme="minorEastAsia" w:hAnsiTheme="minorEastAsia" w:cstheme="minorEastAsia" w:hint="eastAsia"/>
          <w:szCs w:val="44"/>
        </w:rPr>
        <w:instrText xml:space="preserve">TOC \o "1-4" \h \u </w:instrText>
      </w:r>
      <w:r>
        <w:rPr>
          <w:rFonts w:asciiTheme="minorEastAsia" w:eastAsiaTheme="minorEastAsia" w:hAnsiTheme="minorEastAsia" w:cstheme="minorEastAsia" w:hint="eastAsia"/>
          <w:szCs w:val="44"/>
        </w:rPr>
        <w:fldChar w:fldCharType="separate"/>
      </w:r>
      <w:hyperlink w:anchor="_Toc6722" w:history="1">
        <w:r>
          <w:rPr>
            <w:rFonts w:ascii="宋体" w:hAnsi="宋体" w:cs="宋体"/>
            <w:bCs/>
            <w:szCs w:val="32"/>
          </w:rPr>
          <w:t xml:space="preserve">1. </w:t>
        </w:r>
        <w:r>
          <w:rPr>
            <w:rFonts w:asciiTheme="minorEastAsia" w:eastAsiaTheme="minorEastAsia" w:hAnsiTheme="minorEastAsia" w:cstheme="minorEastAsia" w:hint="eastAsia"/>
            <w:bCs/>
            <w:szCs w:val="32"/>
          </w:rPr>
          <w:t>总线技术规范</w:t>
        </w:r>
        <w:r>
          <w:tab/>
        </w:r>
        <w:r>
          <w:fldChar w:fldCharType="begin"/>
        </w:r>
        <w:r>
          <w:instrText xml:space="preserve"> PAGEREF _Toc6722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3502" w:history="1">
        <w:r>
          <w:rPr>
            <w:rFonts w:ascii="宋体" w:eastAsia="宋体" w:hAnsi="宋体" w:cs="宋体"/>
            <w:szCs w:val="30"/>
          </w:rPr>
          <w:t xml:space="preserve">1.1. </w:t>
        </w:r>
        <w:r>
          <w:rPr>
            <w:rFonts w:asciiTheme="minorEastAsia" w:hAnsiTheme="minorEastAsia" w:cstheme="minorEastAsia" w:hint="eastAsia"/>
            <w:szCs w:val="30"/>
          </w:rPr>
          <w:t>接口形式</w:t>
        </w:r>
        <w:r>
          <w:tab/>
        </w:r>
        <w:r>
          <w:fldChar w:fldCharType="begin"/>
        </w:r>
        <w:r>
          <w:instrText xml:space="preserve"> PAGEREF _Toc3502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18355" w:history="1">
        <w:r>
          <w:rPr>
            <w:rFonts w:ascii="宋体" w:eastAsia="宋体" w:hAnsi="宋体" w:cs="宋体"/>
            <w:szCs w:val="30"/>
          </w:rPr>
          <w:t xml:space="preserve">1.2. </w:t>
        </w:r>
        <w:r>
          <w:rPr>
            <w:rFonts w:asciiTheme="minorEastAsia" w:hAnsiTheme="minorEastAsia" w:cstheme="minorEastAsia" w:hint="eastAsia"/>
            <w:szCs w:val="30"/>
          </w:rPr>
          <w:t>链路层</w:t>
        </w:r>
        <w:r>
          <w:tab/>
        </w:r>
        <w:r>
          <w:fldChar w:fldCharType="begin"/>
        </w:r>
        <w:r>
          <w:instrText xml:space="preserve"> PAGEREF _Toc18355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27317" w:history="1">
        <w:r>
          <w:rPr>
            <w:rFonts w:ascii="宋体" w:eastAsia="宋体" w:hAnsi="宋体" w:cs="宋体"/>
            <w:szCs w:val="28"/>
          </w:rPr>
          <w:t xml:space="preserve">1.2.1. </w:t>
        </w:r>
        <w:r>
          <w:rPr>
            <w:rFonts w:asciiTheme="minorEastAsia" w:hAnsiTheme="minorEastAsia" w:cstheme="minorEastAsia" w:hint="eastAsia"/>
            <w:szCs w:val="28"/>
          </w:rPr>
          <w:t>简述</w:t>
        </w:r>
        <w:r>
          <w:tab/>
        </w:r>
        <w:r>
          <w:fldChar w:fldCharType="begin"/>
        </w:r>
        <w:r>
          <w:instrText xml:space="preserve"> PAGEREF _Toc27317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9391" w:history="1">
        <w:r>
          <w:rPr>
            <w:rFonts w:ascii="宋体" w:eastAsia="宋体" w:hAnsi="宋体" w:cs="宋体"/>
            <w:szCs w:val="28"/>
          </w:rPr>
          <w:t xml:space="preserve">1.2.2. </w:t>
        </w:r>
        <w:r>
          <w:rPr>
            <w:rFonts w:asciiTheme="minorEastAsia" w:hAnsiTheme="minorEastAsia" w:cstheme="minorEastAsia" w:hint="eastAsia"/>
            <w:szCs w:val="28"/>
          </w:rPr>
          <w:t>字节传输格式</w:t>
        </w:r>
        <w:r>
          <w:tab/>
        </w:r>
        <w:r>
          <w:fldChar w:fldCharType="begin"/>
        </w:r>
        <w:r>
          <w:instrText xml:space="preserve"> PAGEREF _Toc9391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863" w:history="1">
        <w:r>
          <w:rPr>
            <w:rFonts w:ascii="宋体" w:eastAsia="宋体" w:hAnsi="宋体" w:cs="宋体"/>
          </w:rPr>
          <w:t xml:space="preserve">1.2.2.1. </w:t>
        </w:r>
        <w:r>
          <w:rPr>
            <w:rFonts w:asciiTheme="minorEastAsia" w:hAnsiTheme="minorEastAsia" w:cstheme="minorEastAsia" w:hint="eastAsia"/>
          </w:rPr>
          <w:t>格式一</w:t>
        </w:r>
        <w:r>
          <w:tab/>
        </w:r>
        <w:r>
          <w:fldChar w:fldCharType="begin"/>
        </w:r>
        <w:r>
          <w:instrText xml:space="preserve"> PAGEREF _Toc2863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5109" w:history="1">
        <w:r>
          <w:rPr>
            <w:rFonts w:ascii="宋体" w:eastAsia="宋体" w:hAnsi="宋体" w:cs="宋体"/>
          </w:rPr>
          <w:t xml:space="preserve">1.2.2.2. </w:t>
        </w:r>
        <w:r>
          <w:rPr>
            <w:rFonts w:asciiTheme="minorEastAsia" w:hAnsiTheme="minorEastAsia" w:cstheme="minorEastAsia" w:hint="eastAsia"/>
          </w:rPr>
          <w:t>格式二</w:t>
        </w:r>
        <w:r>
          <w:tab/>
        </w:r>
        <w:r>
          <w:fldChar w:fldCharType="begin"/>
        </w:r>
        <w:r>
          <w:instrText xml:space="preserve"> PAGEREF _Toc25109 </w:instrText>
        </w:r>
        <w:r>
          <w:fldChar w:fldCharType="separate"/>
        </w:r>
        <w:r>
          <w:t>一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10020" w:history="1">
        <w:r>
          <w:rPr>
            <w:rFonts w:ascii="宋体" w:eastAsia="宋体" w:hAnsi="宋体" w:cs="宋体"/>
            <w:szCs w:val="28"/>
          </w:rPr>
          <w:t xml:space="preserve">1.2.3. </w:t>
        </w:r>
        <w:r>
          <w:rPr>
            <w:rFonts w:asciiTheme="minorEastAsia" w:hAnsiTheme="minorEastAsia" w:cstheme="minorEastAsia" w:hint="eastAsia"/>
            <w:szCs w:val="28"/>
          </w:rPr>
          <w:t>帧格式</w:t>
        </w:r>
        <w:r>
          <w:tab/>
        </w:r>
        <w:r>
          <w:fldChar w:fldCharType="begin"/>
        </w:r>
        <w:r>
          <w:instrText xml:space="preserve"> PAGEREF _Toc10020 </w:instrText>
        </w:r>
        <w:r>
          <w:fldChar w:fldCharType="separate"/>
        </w:r>
        <w:r>
          <w:t>二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32744" w:history="1">
        <w:r>
          <w:rPr>
            <w:rFonts w:ascii="宋体" w:eastAsia="宋体" w:hAnsi="宋体" w:cs="宋体"/>
          </w:rPr>
          <w:t xml:space="preserve">1.2.3.1. </w:t>
        </w:r>
        <w:r>
          <w:rPr>
            <w:rFonts w:asciiTheme="minorEastAsia" w:hAnsiTheme="minorEastAsia" w:cstheme="minorEastAsia" w:hint="eastAsia"/>
          </w:rPr>
          <w:t>帧起始符</w:t>
        </w:r>
        <w:r>
          <w:tab/>
        </w:r>
        <w:r>
          <w:fldChar w:fldCharType="begin"/>
        </w:r>
        <w:r>
          <w:instrText xml:space="preserve"> PAGEREF _Toc32744 </w:instrText>
        </w:r>
        <w:r>
          <w:fldChar w:fldCharType="separate"/>
        </w:r>
        <w:r>
          <w:t>二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11832" w:history="1">
        <w:r>
          <w:rPr>
            <w:rFonts w:ascii="宋体" w:eastAsia="宋体" w:hAnsi="宋体" w:cs="宋体"/>
          </w:rPr>
          <w:t xml:space="preserve">1.2.3.2. </w:t>
        </w:r>
        <w:r>
          <w:rPr>
            <w:rFonts w:asciiTheme="minorEastAsia" w:hAnsiTheme="minorEastAsia" w:cstheme="minorEastAsia" w:hint="eastAsia"/>
          </w:rPr>
          <w:t>仪表类型</w:t>
        </w:r>
        <w:r>
          <w:tab/>
        </w:r>
        <w:r>
          <w:fldChar w:fldCharType="begin"/>
        </w:r>
        <w:r>
          <w:instrText xml:space="preserve"> PAGEREF _Toc11832 </w:instrText>
        </w:r>
        <w:r>
          <w:fldChar w:fldCharType="separate"/>
        </w:r>
        <w:r>
          <w:t>二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10274" w:history="1">
        <w:r>
          <w:rPr>
            <w:rFonts w:ascii="宋体" w:eastAsia="宋体" w:hAnsi="宋体" w:cs="宋体"/>
          </w:rPr>
          <w:t xml:space="preserve">1.2.3.3. </w:t>
        </w:r>
        <w:r>
          <w:rPr>
            <w:rFonts w:asciiTheme="minorEastAsia" w:hAnsiTheme="minorEastAsia" w:cstheme="minorEastAsia" w:hint="eastAsia"/>
          </w:rPr>
          <w:t>地址域</w:t>
        </w:r>
        <w:r>
          <w:tab/>
        </w:r>
        <w:r>
          <w:fldChar w:fldCharType="begin"/>
        </w:r>
        <w:r>
          <w:instrText xml:space="preserve"> PAGEREF _Toc10274 </w:instrText>
        </w:r>
        <w:r>
          <w:fldChar w:fldCharType="separate"/>
        </w:r>
        <w:r>
          <w:t>二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4511" w:history="1">
        <w:r>
          <w:rPr>
            <w:rFonts w:ascii="宋体" w:eastAsia="宋体" w:hAnsi="宋体" w:cs="宋体"/>
          </w:rPr>
          <w:t xml:space="preserve">1.2.3.4. </w:t>
        </w:r>
        <w:r>
          <w:rPr>
            <w:rFonts w:asciiTheme="minorEastAsia" w:hAnsiTheme="minorEastAsia" w:cstheme="minorEastAsia" w:hint="eastAsia"/>
          </w:rPr>
          <w:t>控制码</w:t>
        </w:r>
        <w:r>
          <w:tab/>
        </w:r>
        <w:r>
          <w:fldChar w:fldCharType="begin"/>
        </w:r>
        <w:r>
          <w:instrText xml:space="preserve"> PAGEREF _Toc24511 </w:instrText>
        </w:r>
        <w:r>
          <w:fldChar w:fldCharType="separate"/>
        </w:r>
        <w:r>
          <w:t>三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7911" w:history="1">
        <w:r>
          <w:rPr>
            <w:rFonts w:ascii="宋体" w:eastAsia="宋体" w:hAnsi="宋体" w:cs="宋体"/>
          </w:rPr>
          <w:t xml:space="preserve">1.2.3.5. </w:t>
        </w:r>
        <w:r>
          <w:rPr>
            <w:rFonts w:asciiTheme="minorEastAsia" w:hAnsiTheme="minorEastAsia" w:cstheme="minorEastAsia" w:hint="eastAsia"/>
          </w:rPr>
          <w:t>数据域长度</w:t>
        </w:r>
        <w:r>
          <w:tab/>
        </w:r>
        <w:r>
          <w:fldChar w:fldCharType="begin"/>
        </w:r>
        <w:r>
          <w:instrText xml:space="preserve"> PAGEREF _Toc27911 </w:instrText>
        </w:r>
        <w:r>
          <w:fldChar w:fldCharType="separate"/>
        </w:r>
        <w:r>
          <w:t>三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31814" w:history="1">
        <w:r>
          <w:rPr>
            <w:rFonts w:ascii="宋体" w:eastAsia="宋体" w:hAnsi="宋体" w:cs="宋体"/>
          </w:rPr>
          <w:t xml:space="preserve">1.2.3.6. </w:t>
        </w:r>
        <w:r>
          <w:rPr>
            <w:rFonts w:asciiTheme="minorEastAsia" w:hAnsiTheme="minorEastAsia" w:cstheme="minorEastAsia" w:hint="eastAsia"/>
          </w:rPr>
          <w:t>数据域</w:t>
        </w:r>
        <w:r>
          <w:tab/>
        </w:r>
        <w:r>
          <w:fldChar w:fldCharType="begin"/>
        </w:r>
        <w:r>
          <w:instrText xml:space="preserve"> PAGEREF _Toc31814 </w:instrText>
        </w:r>
        <w:r>
          <w:fldChar w:fldCharType="separate"/>
        </w:r>
        <w:r>
          <w:t>三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8408" w:history="1">
        <w:r>
          <w:rPr>
            <w:rFonts w:ascii="宋体" w:eastAsia="宋体" w:hAnsi="宋体" w:cs="宋体"/>
          </w:rPr>
          <w:t xml:space="preserve">1.2.3.7. </w:t>
        </w:r>
        <w:r>
          <w:rPr>
            <w:rFonts w:asciiTheme="minorEastAsia" w:hAnsiTheme="minorEastAsia" w:cstheme="minorEastAsia" w:hint="eastAsia"/>
          </w:rPr>
          <w:t>校验码</w:t>
        </w:r>
        <w:r>
          <w:tab/>
        </w:r>
        <w:r>
          <w:fldChar w:fldCharType="begin"/>
        </w:r>
        <w:r>
          <w:instrText xml:space="preserve"> PAGEREF _Toc28408 </w:instrText>
        </w:r>
        <w:r>
          <w:fldChar w:fldCharType="separate"/>
        </w:r>
        <w:r>
          <w:t>三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9349" w:history="1">
        <w:r>
          <w:rPr>
            <w:rFonts w:ascii="宋体" w:eastAsia="宋体" w:hAnsi="宋体" w:cs="宋体"/>
          </w:rPr>
          <w:t xml:space="preserve">1.2.3.8. </w:t>
        </w:r>
        <w:r>
          <w:rPr>
            <w:rFonts w:asciiTheme="minorEastAsia" w:hAnsiTheme="minorEastAsia" w:cstheme="minorEastAsia" w:hint="eastAsia"/>
          </w:rPr>
          <w:t>结束符</w:t>
        </w:r>
        <w:r>
          <w:tab/>
        </w:r>
        <w:r>
          <w:fldChar w:fldCharType="begin"/>
        </w:r>
        <w:r>
          <w:instrText xml:space="preserve"> PAGEREF _Toc9349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20005" w:history="1">
        <w:r>
          <w:rPr>
            <w:rFonts w:ascii="宋体" w:eastAsia="宋体" w:hAnsi="宋体" w:cs="宋体"/>
            <w:szCs w:val="28"/>
          </w:rPr>
          <w:t xml:space="preserve">1.2.4. </w:t>
        </w:r>
        <w:r>
          <w:rPr>
            <w:rFonts w:asciiTheme="minorEastAsia" w:hAnsiTheme="minorEastAsia" w:cstheme="minorEastAsia" w:hint="eastAsia"/>
            <w:szCs w:val="28"/>
          </w:rPr>
          <w:t>传输要求</w:t>
        </w:r>
        <w:r>
          <w:tab/>
        </w:r>
        <w:r>
          <w:fldChar w:fldCharType="begin"/>
        </w:r>
        <w:r>
          <w:instrText xml:space="preserve"> PAGEREF _Toc20005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2751" w:history="1">
        <w:r>
          <w:rPr>
            <w:rFonts w:ascii="宋体" w:eastAsia="宋体" w:hAnsi="宋体" w:cs="宋体"/>
          </w:rPr>
          <w:t xml:space="preserve">1.2.4.1. </w:t>
        </w:r>
        <w:r>
          <w:rPr>
            <w:rFonts w:asciiTheme="minorEastAsia" w:hAnsiTheme="minorEastAsia" w:cstheme="minorEastAsia" w:hint="eastAsia"/>
          </w:rPr>
          <w:t>唤醒字节</w:t>
        </w:r>
        <w:r>
          <w:tab/>
        </w:r>
        <w:r>
          <w:fldChar w:fldCharType="begin"/>
        </w:r>
        <w:r>
          <w:instrText xml:space="preserve"> PAGEREF _Toc22751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11919" w:history="1">
        <w:r>
          <w:rPr>
            <w:rFonts w:ascii="宋体" w:eastAsia="宋体" w:hAnsi="宋体" w:cs="宋体"/>
          </w:rPr>
          <w:t xml:space="preserve">1.2.4.2. </w:t>
        </w:r>
        <w:r>
          <w:rPr>
            <w:rFonts w:asciiTheme="minorEastAsia" w:hAnsiTheme="minorEastAsia" w:cstheme="minorEastAsia" w:hint="eastAsia"/>
          </w:rPr>
          <w:t>传输次序</w:t>
        </w:r>
        <w:r>
          <w:tab/>
        </w:r>
        <w:r>
          <w:fldChar w:fldCharType="begin"/>
        </w:r>
        <w:r>
          <w:instrText xml:space="preserve"> PAGEREF _Toc11919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6071" w:history="1">
        <w:r>
          <w:rPr>
            <w:rFonts w:ascii="宋体" w:eastAsia="宋体" w:hAnsi="宋体" w:cs="宋体"/>
          </w:rPr>
          <w:t xml:space="preserve">1.2.4.3. </w:t>
        </w:r>
        <w:r>
          <w:rPr>
            <w:rFonts w:asciiTheme="minorEastAsia" w:hAnsiTheme="minorEastAsia" w:cstheme="minorEastAsia" w:hint="eastAsia"/>
          </w:rPr>
          <w:t>未用数据</w:t>
        </w:r>
        <w:r>
          <w:rPr>
            <w:rFonts w:asciiTheme="minorEastAsia" w:hAnsiTheme="minorEastAsia" w:cstheme="minorEastAsia" w:hint="eastAsia"/>
          </w:rPr>
          <w:t>项</w:t>
        </w:r>
        <w:r>
          <w:tab/>
        </w:r>
        <w:r>
          <w:fldChar w:fldCharType="begin"/>
        </w:r>
        <w:r>
          <w:instrText xml:space="preserve"> PAGEREF _Toc26071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4"/>
        <w:tabs>
          <w:tab w:val="right" w:leader="dot" w:pos="10466"/>
        </w:tabs>
      </w:pPr>
      <w:hyperlink w:anchor="_Toc2347" w:history="1">
        <w:r>
          <w:rPr>
            <w:rFonts w:ascii="宋体" w:eastAsia="宋体" w:hAnsi="宋体" w:cs="宋体"/>
          </w:rPr>
          <w:t xml:space="preserve">1.2.4.4. </w:t>
        </w:r>
        <w:r>
          <w:rPr>
            <w:rFonts w:asciiTheme="minorEastAsia" w:hAnsiTheme="minorEastAsia" w:cstheme="minorEastAsia" w:hint="eastAsia"/>
          </w:rPr>
          <w:t>成帧机制</w:t>
        </w:r>
        <w:r>
          <w:tab/>
        </w:r>
        <w:r>
          <w:fldChar w:fldCharType="begin"/>
        </w:r>
        <w:r>
          <w:instrText xml:space="preserve"> PAGEREF _Toc2347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11547" w:history="1">
        <w:r>
          <w:rPr>
            <w:rFonts w:ascii="宋体" w:eastAsia="宋体" w:hAnsi="宋体" w:cs="宋体"/>
            <w:szCs w:val="30"/>
          </w:rPr>
          <w:t xml:space="preserve">1.3. </w:t>
        </w:r>
        <w:r>
          <w:rPr>
            <w:rFonts w:asciiTheme="minorEastAsia" w:hAnsiTheme="minorEastAsia" w:cstheme="minorEastAsia" w:hint="eastAsia"/>
            <w:szCs w:val="30"/>
          </w:rPr>
          <w:t>数据表达格式</w:t>
        </w:r>
        <w:r>
          <w:tab/>
        </w:r>
        <w:r>
          <w:fldChar w:fldCharType="begin"/>
        </w:r>
        <w:r>
          <w:instrText xml:space="preserve"> PAGEREF _Toc11547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6963" w:history="1">
        <w:r>
          <w:rPr>
            <w:rFonts w:ascii="宋体" w:eastAsia="宋体" w:hAnsi="宋体" w:cs="宋体"/>
            <w:szCs w:val="28"/>
          </w:rPr>
          <w:t xml:space="preserve">1.3.1. </w:t>
        </w:r>
        <w:r>
          <w:rPr>
            <w:rFonts w:asciiTheme="minorEastAsia" w:hAnsiTheme="minorEastAsia" w:cstheme="minorEastAsia" w:hint="eastAsia"/>
            <w:szCs w:val="28"/>
          </w:rPr>
          <w:t>数据项格式</w:t>
        </w:r>
        <w:r>
          <w:tab/>
        </w:r>
        <w:r>
          <w:fldChar w:fldCharType="begin"/>
        </w:r>
        <w:r>
          <w:instrText xml:space="preserve"> PAGEREF _Toc6963 </w:instrText>
        </w:r>
        <w:r>
          <w:fldChar w:fldCharType="separate"/>
        </w:r>
        <w:r>
          <w:t>四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30753" w:history="1">
        <w:r>
          <w:rPr>
            <w:rFonts w:ascii="宋体" w:eastAsia="宋体" w:hAnsi="宋体" w:cs="宋体"/>
            <w:szCs w:val="28"/>
          </w:rPr>
          <w:t xml:space="preserve">1.3.2. </w:t>
        </w:r>
        <w:r>
          <w:rPr>
            <w:rFonts w:asciiTheme="minorEastAsia" w:hAnsiTheme="minorEastAsia" w:cstheme="minorEastAsia" w:hint="eastAsia"/>
            <w:szCs w:val="28"/>
          </w:rPr>
          <w:t>单位代号</w:t>
        </w:r>
        <w:r>
          <w:tab/>
        </w:r>
        <w:r>
          <w:fldChar w:fldCharType="begin"/>
        </w:r>
        <w:r>
          <w:instrText xml:space="preserve"> PAGEREF _Toc30753 </w:instrText>
        </w:r>
        <w:r>
          <w:fldChar w:fldCharType="separate"/>
        </w:r>
        <w:r>
          <w:t>五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3301" w:history="1">
        <w:r>
          <w:rPr>
            <w:rFonts w:ascii="宋体" w:eastAsia="宋体" w:hAnsi="宋体" w:cs="宋体"/>
            <w:szCs w:val="28"/>
          </w:rPr>
          <w:t xml:space="preserve">1.3.3. </w:t>
        </w:r>
        <w:r>
          <w:rPr>
            <w:rFonts w:asciiTheme="minorEastAsia" w:hAnsiTheme="minorEastAsia" w:cstheme="minorEastAsia" w:hint="eastAsia"/>
            <w:szCs w:val="28"/>
          </w:rPr>
          <w:t>仪表状态</w:t>
        </w:r>
        <w:r>
          <w:rPr>
            <w:rFonts w:asciiTheme="minorEastAsia" w:hAnsiTheme="minorEastAsia" w:cstheme="minorEastAsia" w:hint="eastAsia"/>
            <w:szCs w:val="28"/>
          </w:rPr>
          <w:t>ST</w:t>
        </w:r>
        <w:r>
          <w:tab/>
        </w:r>
        <w:r>
          <w:fldChar w:fldCharType="begin"/>
        </w:r>
        <w:r>
          <w:instrText xml:space="preserve"> PAGEREF _Toc3301 </w:instrText>
        </w:r>
        <w:r>
          <w:fldChar w:fldCharType="separate"/>
        </w:r>
        <w:r>
          <w:t>五</w:t>
        </w:r>
        <w:r>
          <w:fldChar w:fldCharType="end"/>
        </w:r>
      </w:hyperlink>
    </w:p>
    <w:p w:rsidR="00CE056B" w:rsidRDefault="005E0277">
      <w:pPr>
        <w:pStyle w:val="1"/>
        <w:tabs>
          <w:tab w:val="right" w:leader="dot" w:pos="10466"/>
        </w:tabs>
        <w:spacing w:after="156"/>
      </w:pPr>
      <w:hyperlink w:anchor="_Toc10339" w:history="1">
        <w:r>
          <w:rPr>
            <w:rFonts w:ascii="宋体" w:hAnsi="宋体" w:cs="宋体"/>
            <w:bCs/>
            <w:szCs w:val="32"/>
          </w:rPr>
          <w:t xml:space="preserve">2. </w:t>
        </w:r>
        <w:r>
          <w:rPr>
            <w:rFonts w:asciiTheme="minorEastAsia" w:hAnsiTheme="minorEastAsia" w:cstheme="minorEastAsia" w:hint="eastAsia"/>
            <w:bCs/>
            <w:szCs w:val="32"/>
          </w:rPr>
          <w:t>各操作数据帧</w:t>
        </w:r>
        <w:r>
          <w:tab/>
        </w:r>
        <w:r>
          <w:fldChar w:fldCharType="begin"/>
        </w:r>
        <w:r>
          <w:instrText xml:space="preserve"> PAGEREF _Toc10339 </w:instrText>
        </w:r>
        <w:r>
          <w:fldChar w:fldCharType="separate"/>
        </w:r>
        <w:r>
          <w:t>六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29496" w:history="1">
        <w:r>
          <w:rPr>
            <w:rFonts w:ascii="宋体" w:eastAsia="宋体" w:hAnsi="宋体" w:cs="宋体"/>
            <w:szCs w:val="30"/>
          </w:rPr>
          <w:t xml:space="preserve">2.1. </w:t>
        </w:r>
        <w:r>
          <w:rPr>
            <w:rFonts w:asciiTheme="minorEastAsia" w:hAnsiTheme="minorEastAsia" w:cstheme="minorEastAsia" w:hint="eastAsia"/>
            <w:szCs w:val="30"/>
          </w:rPr>
          <w:t>读操作数据格式</w:t>
        </w:r>
        <w:r>
          <w:tab/>
        </w:r>
        <w:r>
          <w:fldChar w:fldCharType="begin"/>
        </w:r>
        <w:r>
          <w:instrText xml:space="preserve"> PAGEREF _Toc29496 </w:instrText>
        </w:r>
        <w:r>
          <w:fldChar w:fldCharType="separate"/>
        </w:r>
        <w:r>
          <w:t>六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31420" w:history="1">
        <w:r>
          <w:rPr>
            <w:rFonts w:ascii="宋体" w:eastAsia="宋体" w:hAnsi="宋体" w:cs="宋体"/>
            <w:szCs w:val="28"/>
          </w:rPr>
          <w:t xml:space="preserve">2.1.1. </w:t>
        </w:r>
        <w:r>
          <w:rPr>
            <w:rFonts w:asciiTheme="minorEastAsia" w:hAnsiTheme="minorEastAsia" w:cstheme="minorEastAsia" w:hint="eastAsia"/>
            <w:szCs w:val="28"/>
          </w:rPr>
          <w:t>读当前计量数据</w:t>
        </w:r>
        <w:r>
          <w:tab/>
        </w:r>
        <w:r>
          <w:fldChar w:fldCharType="begin"/>
        </w:r>
        <w:r>
          <w:instrText xml:space="preserve"> PAGEREF _Toc31420 </w:instrText>
        </w:r>
        <w:r>
          <w:fldChar w:fldCharType="separate"/>
        </w:r>
        <w:r>
          <w:t>六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11352" w:history="1">
        <w:r>
          <w:rPr>
            <w:rFonts w:ascii="宋体" w:eastAsia="宋体" w:hAnsi="宋体" w:cs="宋体"/>
            <w:szCs w:val="28"/>
          </w:rPr>
          <w:t xml:space="preserve">2.1.2. </w:t>
        </w:r>
        <w:r>
          <w:rPr>
            <w:rFonts w:asciiTheme="minorEastAsia" w:hAnsiTheme="minorEastAsia" w:cstheme="minorEastAsia" w:hint="eastAsia"/>
            <w:szCs w:val="28"/>
          </w:rPr>
          <w:t>读当前检定计量数据</w:t>
        </w:r>
        <w:r>
          <w:tab/>
        </w:r>
        <w:r>
          <w:fldChar w:fldCharType="begin"/>
        </w:r>
        <w:r>
          <w:instrText xml:space="preserve"> PAGEREF _Toc11352 </w:instrText>
        </w:r>
        <w:r>
          <w:fldChar w:fldCharType="separate"/>
        </w:r>
        <w:r>
          <w:t>六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32377" w:history="1">
        <w:r>
          <w:rPr>
            <w:rFonts w:ascii="宋体" w:eastAsia="宋体" w:hAnsi="宋体" w:cs="宋体"/>
            <w:szCs w:val="28"/>
          </w:rPr>
          <w:t xml:space="preserve">2.1.3. </w:t>
        </w:r>
        <w:r>
          <w:rPr>
            <w:rFonts w:asciiTheme="minorEastAsia" w:hAnsiTheme="minorEastAsia" w:cstheme="minorEastAsia" w:hint="eastAsia"/>
            <w:szCs w:val="28"/>
          </w:rPr>
          <w:t>读地址</w:t>
        </w:r>
        <w:r>
          <w:tab/>
        </w:r>
        <w:r>
          <w:fldChar w:fldCharType="begin"/>
        </w:r>
        <w:r>
          <w:instrText xml:space="preserve"> PAGEREF _Toc32377 </w:instrText>
        </w:r>
        <w:r>
          <w:fldChar w:fldCharType="separate"/>
        </w:r>
        <w:r>
          <w:t>七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21737" w:history="1">
        <w:r>
          <w:rPr>
            <w:rFonts w:ascii="宋体" w:eastAsia="宋体" w:hAnsi="宋体" w:cs="宋体"/>
            <w:szCs w:val="28"/>
          </w:rPr>
          <w:t xml:space="preserve">2.1.4. </w:t>
        </w:r>
        <w:r>
          <w:rPr>
            <w:rFonts w:asciiTheme="minorEastAsia" w:hAnsiTheme="minorEastAsia" w:cstheme="minorEastAsia" w:hint="eastAsia"/>
            <w:szCs w:val="28"/>
          </w:rPr>
          <w:t>读仪表基本参数</w:t>
        </w:r>
        <w:r>
          <w:tab/>
        </w:r>
        <w:r>
          <w:fldChar w:fldCharType="begin"/>
        </w:r>
        <w:r>
          <w:instrText xml:space="preserve"> PAGEREF _Toc21737 </w:instrText>
        </w:r>
        <w:r>
          <w:fldChar w:fldCharType="separate"/>
        </w:r>
        <w:r>
          <w:t>七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9747" w:history="1">
        <w:r>
          <w:rPr>
            <w:rFonts w:ascii="宋体" w:eastAsia="宋体" w:hAnsi="宋体" w:cs="宋体"/>
            <w:szCs w:val="30"/>
          </w:rPr>
          <w:t xml:space="preserve">2.2. </w:t>
        </w:r>
        <w:r>
          <w:rPr>
            <w:rFonts w:asciiTheme="minorEastAsia" w:hAnsiTheme="minorEastAsia" w:cstheme="minorEastAsia" w:hint="eastAsia"/>
            <w:szCs w:val="30"/>
          </w:rPr>
          <w:t>特定管理命令</w:t>
        </w:r>
        <w:r>
          <w:tab/>
        </w:r>
        <w:r>
          <w:fldChar w:fldCharType="begin"/>
        </w:r>
        <w:r>
          <w:instrText xml:space="preserve"> PAGEREF _Toc9747 </w:instrText>
        </w:r>
        <w:r>
          <w:fldChar w:fldCharType="separate"/>
        </w:r>
        <w:r>
          <w:t>八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17494" w:history="1">
        <w:r>
          <w:rPr>
            <w:rFonts w:ascii="宋体" w:eastAsia="宋体" w:hAnsi="宋体" w:cs="宋体"/>
            <w:szCs w:val="28"/>
          </w:rPr>
          <w:t xml:space="preserve">2.2.1. </w:t>
        </w:r>
        <w:r>
          <w:rPr>
            <w:rFonts w:asciiTheme="minorEastAsia" w:hAnsiTheme="minorEastAsia" w:cstheme="minorEastAsia"/>
            <w:szCs w:val="28"/>
          </w:rPr>
          <w:t>表具主动上传数据</w:t>
        </w:r>
        <w:r>
          <w:tab/>
        </w:r>
        <w:r>
          <w:fldChar w:fldCharType="begin"/>
        </w:r>
        <w:r>
          <w:instrText xml:space="preserve"> PAGEREF _Toc17494 </w:instrText>
        </w:r>
        <w:r>
          <w:fldChar w:fldCharType="separate"/>
        </w:r>
        <w:r>
          <w:t>八</w:t>
        </w:r>
        <w:r>
          <w:fldChar w:fldCharType="end"/>
        </w:r>
      </w:hyperlink>
    </w:p>
    <w:p w:rsidR="00CE056B" w:rsidRDefault="005E0277">
      <w:pPr>
        <w:pStyle w:val="3"/>
        <w:tabs>
          <w:tab w:val="right" w:leader="dot" w:pos="10466"/>
        </w:tabs>
      </w:pPr>
      <w:hyperlink w:anchor="_Toc18104" w:history="1">
        <w:r>
          <w:rPr>
            <w:rFonts w:ascii="宋体" w:eastAsia="宋体" w:hAnsi="宋体" w:cs="宋体"/>
            <w:szCs w:val="28"/>
          </w:rPr>
          <w:t xml:space="preserve">2.2.2. </w:t>
        </w:r>
        <w:r>
          <w:rPr>
            <w:rFonts w:asciiTheme="minorEastAsia" w:hAnsiTheme="minorEastAsia" w:cstheme="minorEastAsia" w:hint="eastAsia"/>
            <w:szCs w:val="28"/>
          </w:rPr>
          <w:t>进入检定</w:t>
        </w:r>
        <w:r>
          <w:tab/>
        </w:r>
        <w:r>
          <w:fldChar w:fldCharType="begin"/>
        </w:r>
        <w:r>
          <w:instrText xml:space="preserve"> PAGEREF _Toc18104 </w:instrText>
        </w:r>
        <w:r>
          <w:fldChar w:fldCharType="separate"/>
        </w:r>
        <w:r>
          <w:t>九</w:t>
        </w:r>
        <w:r>
          <w:fldChar w:fldCharType="end"/>
        </w:r>
      </w:hyperlink>
    </w:p>
    <w:p w:rsidR="00CE056B" w:rsidRDefault="005E0277">
      <w:pPr>
        <w:pStyle w:val="1"/>
        <w:tabs>
          <w:tab w:val="right" w:leader="dot" w:pos="10466"/>
        </w:tabs>
        <w:spacing w:after="156"/>
      </w:pPr>
      <w:hyperlink w:anchor="_Toc12481" w:history="1">
        <w:r>
          <w:rPr>
            <w:rFonts w:ascii="宋体" w:hAnsi="宋体" w:cs="宋体"/>
            <w:bCs/>
            <w:szCs w:val="32"/>
          </w:rPr>
          <w:t xml:space="preserve">3. </w:t>
        </w:r>
        <w:r>
          <w:rPr>
            <w:rFonts w:asciiTheme="minorEastAsia" w:hAnsiTheme="minorEastAsia" w:cstheme="minorEastAsia" w:hint="eastAsia"/>
            <w:bCs/>
            <w:szCs w:val="32"/>
          </w:rPr>
          <w:t>秉恬扩展命令</w:t>
        </w:r>
        <w:r>
          <w:tab/>
        </w:r>
        <w:r>
          <w:fldChar w:fldCharType="begin"/>
        </w:r>
        <w:r>
          <w:instrText xml:space="preserve"> PAGEREF _Toc12481 </w:instrText>
        </w:r>
        <w:r>
          <w:fldChar w:fldCharType="separate"/>
        </w:r>
        <w:r>
          <w:t>九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17669" w:history="1">
        <w:r>
          <w:rPr>
            <w:rFonts w:ascii="宋体" w:eastAsia="宋体" w:hAnsi="宋体" w:cs="宋体"/>
            <w:szCs w:val="30"/>
          </w:rPr>
          <w:t xml:space="preserve">3.1. </w:t>
        </w:r>
        <w:r>
          <w:rPr>
            <w:rFonts w:asciiTheme="minorEastAsia" w:hAnsiTheme="minorEastAsia" w:cstheme="minorEastAsia" w:hint="eastAsia"/>
            <w:szCs w:val="30"/>
          </w:rPr>
          <w:t>简述</w:t>
        </w:r>
        <w:r>
          <w:tab/>
        </w:r>
        <w:r>
          <w:fldChar w:fldCharType="begin"/>
        </w:r>
        <w:r>
          <w:instrText xml:space="preserve"> PAGEREF _Toc17669 </w:instrText>
        </w:r>
        <w:r>
          <w:fldChar w:fldCharType="separate"/>
        </w:r>
        <w:r>
          <w:t>九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24399" w:history="1">
        <w:r>
          <w:rPr>
            <w:rFonts w:ascii="宋体" w:eastAsia="宋体" w:hAnsi="宋体" w:cs="宋体"/>
            <w:szCs w:val="30"/>
          </w:rPr>
          <w:t xml:space="preserve">3.2. </w:t>
        </w:r>
        <w:r>
          <w:rPr>
            <w:rFonts w:asciiTheme="minorEastAsia" w:hAnsiTheme="minorEastAsia" w:cstheme="minorEastAsia" w:hint="eastAsia"/>
            <w:szCs w:val="30"/>
          </w:rPr>
          <w:t>命令详解</w:t>
        </w:r>
        <w:r>
          <w:tab/>
        </w:r>
        <w:r>
          <w:fldChar w:fldCharType="begin"/>
        </w:r>
        <w:r>
          <w:instrText xml:space="preserve"> PAGEREF _Toc24399 </w:instrText>
        </w:r>
        <w:r>
          <w:fldChar w:fldCharType="separate"/>
        </w:r>
        <w:r>
          <w:t>十</w:t>
        </w:r>
        <w:r>
          <w:fldChar w:fldCharType="end"/>
        </w:r>
      </w:hyperlink>
    </w:p>
    <w:p w:rsidR="00CE056B" w:rsidRDefault="005E0277">
      <w:pPr>
        <w:pStyle w:val="20"/>
        <w:tabs>
          <w:tab w:val="right" w:leader="dot" w:pos="10466"/>
        </w:tabs>
      </w:pPr>
      <w:hyperlink w:anchor="_Toc24734" w:history="1">
        <w:r>
          <w:rPr>
            <w:rFonts w:ascii="宋体" w:eastAsia="宋体" w:hAnsi="宋体" w:cs="宋体"/>
            <w:szCs w:val="28"/>
          </w:rPr>
          <w:t xml:space="preserve">3.2.1. </w:t>
        </w:r>
        <w:r>
          <w:rPr>
            <w:rFonts w:asciiTheme="minorEastAsia" w:hAnsiTheme="minorEastAsia" w:cstheme="minorEastAsia" w:hint="eastAsia"/>
            <w:szCs w:val="28"/>
          </w:rPr>
          <w:t>BTCMD=ReadVersion</w:t>
        </w:r>
        <w:r>
          <w:rPr>
            <w:rFonts w:asciiTheme="minorEastAsia" w:hAnsiTheme="minorEastAsia" w:cstheme="minorEastAsia" w:hint="eastAsia"/>
            <w:szCs w:val="28"/>
          </w:rPr>
          <w:t>查询当前程序版本</w:t>
        </w:r>
        <w:r>
          <w:tab/>
        </w:r>
        <w:r>
          <w:fldChar w:fldCharType="begin"/>
        </w:r>
        <w:r>
          <w:instrText xml:space="preserve"> PAGEREF _Toc24734 </w:instrText>
        </w:r>
        <w:r>
          <w:fldChar w:fldCharType="separate"/>
        </w:r>
        <w:r>
          <w:t>十</w:t>
        </w:r>
        <w:r>
          <w:fldChar w:fldCharType="end"/>
        </w:r>
      </w:hyperlink>
    </w:p>
    <w:p w:rsidR="00CE056B" w:rsidRDefault="005E0277">
      <w:pPr>
        <w:rPr>
          <w:rFonts w:asciiTheme="minorEastAsia" w:hAnsiTheme="minorEastAsia" w:cstheme="minorEastAsia"/>
          <w:szCs w:val="44"/>
        </w:rPr>
        <w:sectPr w:rsidR="00CE056B">
          <w:type w:val="continuous"/>
          <w:pgSz w:w="11906" w:h="16838"/>
          <w:pgMar w:top="850" w:right="720" w:bottom="720" w:left="720" w:header="851" w:footer="992" w:gutter="0"/>
          <w:pgNumType w:fmt="chineseCounting"/>
          <w:cols w:space="425"/>
          <w:docGrid w:type="lines" w:linePitch="312"/>
        </w:sectPr>
      </w:pPr>
      <w:r>
        <w:rPr>
          <w:rFonts w:asciiTheme="minorEastAsia" w:hAnsiTheme="minorEastAsia" w:cstheme="minorEastAsia" w:hint="eastAsia"/>
          <w:szCs w:val="44"/>
        </w:rPr>
        <w:fldChar w:fldCharType="end"/>
      </w:r>
    </w:p>
    <w:p w:rsidR="00CE056B" w:rsidRDefault="005E0277">
      <w:pPr>
        <w:numPr>
          <w:ilvl w:val="0"/>
          <w:numId w:val="3"/>
        </w:numPr>
        <w:outlineLvl w:val="0"/>
        <w:rPr>
          <w:rFonts w:asciiTheme="minorEastAsia" w:hAnsiTheme="minorEastAsia" w:cstheme="minorEastAsia"/>
          <w:b/>
          <w:bCs/>
          <w:sz w:val="32"/>
          <w:szCs w:val="32"/>
        </w:rPr>
      </w:pPr>
      <w:bookmarkStart w:id="1" w:name="_Toc21706"/>
      <w:bookmarkStart w:id="2" w:name="_Toc11775"/>
      <w:bookmarkStart w:id="3" w:name="_Toc30784"/>
      <w:bookmarkStart w:id="4" w:name="_Toc28076"/>
      <w:bookmarkStart w:id="5" w:name="_Toc6722"/>
      <w:r>
        <w:rPr>
          <w:rFonts w:asciiTheme="minorEastAsia" w:hAnsiTheme="minorEastAsia" w:cstheme="minorEastAsia" w:hint="eastAsia"/>
          <w:b/>
          <w:bCs/>
          <w:sz w:val="32"/>
          <w:szCs w:val="32"/>
        </w:rPr>
        <w:lastRenderedPageBreak/>
        <w:t>总线技术规范</w:t>
      </w:r>
      <w:bookmarkEnd w:id="1"/>
      <w:bookmarkEnd w:id="2"/>
      <w:bookmarkEnd w:id="3"/>
      <w:bookmarkEnd w:id="4"/>
      <w:bookmarkEnd w:id="5"/>
    </w:p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6" w:name="_Toc6237"/>
      <w:bookmarkStart w:id="7" w:name="_Toc24091"/>
      <w:bookmarkStart w:id="8" w:name="_Toc6958"/>
      <w:bookmarkStart w:id="9" w:name="_Toc28204"/>
      <w:bookmarkStart w:id="10" w:name="_Toc3502"/>
      <w:r>
        <w:rPr>
          <w:rFonts w:asciiTheme="minorEastAsia" w:hAnsiTheme="minorEastAsia" w:cstheme="minorEastAsia" w:hint="eastAsia"/>
          <w:sz w:val="30"/>
          <w:szCs w:val="30"/>
        </w:rPr>
        <w:t>接口形式</w:t>
      </w:r>
      <w:bookmarkEnd w:id="6"/>
      <w:bookmarkEnd w:id="7"/>
      <w:bookmarkEnd w:id="8"/>
      <w:bookmarkEnd w:id="9"/>
      <w:bookmarkEnd w:id="10"/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3892"/>
        <w:gridCol w:w="3607"/>
      </w:tblGrid>
      <w:tr w:rsidR="00CE056B">
        <w:trPr>
          <w:trHeight w:val="450"/>
          <w:jc w:val="center"/>
        </w:trPr>
        <w:tc>
          <w:tcPr>
            <w:tcW w:w="1711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方式编号</w:t>
            </w:r>
          </w:p>
        </w:tc>
        <w:tc>
          <w:tcPr>
            <w:tcW w:w="3892" w:type="dxa"/>
            <w:vAlign w:val="center"/>
          </w:tcPr>
          <w:p w:rsidR="00CE056B" w:rsidRDefault="005E0277">
            <w:pPr>
              <w:pStyle w:val="ad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接口形式</w:t>
            </w:r>
          </w:p>
        </w:tc>
        <w:tc>
          <w:tcPr>
            <w:tcW w:w="3607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备注</w:t>
            </w:r>
          </w:p>
        </w:tc>
      </w:tr>
      <w:tr w:rsidR="00CE056B">
        <w:trPr>
          <w:trHeight w:val="450"/>
          <w:jc w:val="center"/>
        </w:trPr>
        <w:tc>
          <w:tcPr>
            <w:tcW w:w="1711" w:type="dxa"/>
            <w:vAlign w:val="center"/>
          </w:tcPr>
          <w:p w:rsidR="00CE056B" w:rsidRDefault="005E0277">
            <w:pPr>
              <w:pStyle w:val="ad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2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Meter-B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us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接口（简写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M-B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us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</w:t>
            </w:r>
          </w:p>
        </w:tc>
        <w:tc>
          <w:tcPr>
            <w:tcW w:w="3607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USART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参数：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2400-8-E-1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；</w:t>
            </w:r>
          </w:p>
        </w:tc>
      </w:tr>
      <w:tr w:rsidR="00CE056B">
        <w:trPr>
          <w:trHeight w:val="450"/>
          <w:jc w:val="center"/>
        </w:trPr>
        <w:tc>
          <w:tcPr>
            <w:tcW w:w="1711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</w:t>
            </w:r>
          </w:p>
        </w:tc>
        <w:tc>
          <w:tcPr>
            <w:tcW w:w="3892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RS485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接口</w:t>
            </w:r>
          </w:p>
        </w:tc>
        <w:tc>
          <w:tcPr>
            <w:tcW w:w="3607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USART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参数：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9600-8-N-1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；</w:t>
            </w:r>
          </w:p>
        </w:tc>
      </w:tr>
      <w:tr w:rsidR="00CE056B">
        <w:trPr>
          <w:trHeight w:val="450"/>
          <w:jc w:val="center"/>
        </w:trPr>
        <w:tc>
          <w:tcPr>
            <w:tcW w:w="1711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</w:t>
            </w:r>
          </w:p>
        </w:tc>
        <w:tc>
          <w:tcPr>
            <w:tcW w:w="38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24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光电收发接口</w:t>
            </w:r>
          </w:p>
        </w:tc>
        <w:tc>
          <w:tcPr>
            <w:tcW w:w="3607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与有线方式的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USART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参数保持一致；</w:t>
            </w:r>
          </w:p>
        </w:tc>
      </w:tr>
      <w:tr w:rsidR="00CE056B">
        <w:trPr>
          <w:trHeight w:val="450"/>
          <w:jc w:val="center"/>
        </w:trPr>
        <w:tc>
          <w:tcPr>
            <w:tcW w:w="1711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</w:t>
            </w:r>
          </w:p>
        </w:tc>
        <w:tc>
          <w:tcPr>
            <w:tcW w:w="38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24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LORA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无线收发接口</w:t>
            </w:r>
          </w:p>
        </w:tc>
        <w:tc>
          <w:tcPr>
            <w:tcW w:w="3607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中心频点：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495MHz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；扩频因数：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8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；带宽：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125k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；纠错率：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4/5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；</w:t>
            </w:r>
          </w:p>
        </w:tc>
      </w:tr>
      <w:tr w:rsidR="00CE056B">
        <w:trPr>
          <w:trHeight w:val="450"/>
          <w:jc w:val="center"/>
        </w:trPr>
        <w:tc>
          <w:tcPr>
            <w:tcW w:w="1711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5</w:t>
            </w:r>
          </w:p>
        </w:tc>
        <w:tc>
          <w:tcPr>
            <w:tcW w:w="38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24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CoAP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协议收发接口（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NB-Iot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）</w:t>
            </w:r>
          </w:p>
        </w:tc>
        <w:tc>
          <w:tcPr>
            <w:tcW w:w="3607" w:type="dxa"/>
            <w:vAlign w:val="center"/>
          </w:tcPr>
          <w:p w:rsidR="00CE056B" w:rsidRDefault="005E0277">
            <w:pPr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由运营商制定；</w:t>
            </w:r>
          </w:p>
        </w:tc>
      </w:tr>
    </w:tbl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11" w:name="_Toc23687"/>
      <w:bookmarkStart w:id="12" w:name="_Toc2842"/>
      <w:bookmarkStart w:id="13" w:name="_Toc14671"/>
      <w:bookmarkStart w:id="14" w:name="_Toc9016"/>
      <w:bookmarkStart w:id="15" w:name="_Toc18355"/>
      <w:r>
        <w:rPr>
          <w:rFonts w:asciiTheme="minorEastAsia" w:hAnsiTheme="minorEastAsia" w:cstheme="minorEastAsia" w:hint="eastAsia"/>
          <w:sz w:val="30"/>
          <w:szCs w:val="30"/>
        </w:rPr>
        <w:t>链路层</w:t>
      </w:r>
      <w:bookmarkEnd w:id="11"/>
      <w:bookmarkEnd w:id="12"/>
      <w:bookmarkEnd w:id="13"/>
      <w:bookmarkEnd w:id="14"/>
      <w:bookmarkEnd w:id="15"/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6" w:name="_Toc16281"/>
      <w:bookmarkStart w:id="17" w:name="_Toc28872"/>
      <w:bookmarkStart w:id="18" w:name="_Toc22786"/>
      <w:bookmarkStart w:id="19" w:name="_Toc25657"/>
      <w:bookmarkStart w:id="20" w:name="_Toc27317"/>
      <w:r>
        <w:rPr>
          <w:rFonts w:asciiTheme="minorEastAsia" w:hAnsiTheme="minorEastAsia" w:cstheme="minorEastAsia" w:hint="eastAsia"/>
          <w:sz w:val="28"/>
          <w:szCs w:val="28"/>
        </w:rPr>
        <w:t>简述</w:t>
      </w:r>
      <w:bookmarkEnd w:id="16"/>
      <w:bookmarkEnd w:id="17"/>
      <w:bookmarkEnd w:id="18"/>
      <w:bookmarkEnd w:id="19"/>
      <w:bookmarkEnd w:id="20"/>
    </w:p>
    <w:p w:rsidR="00CE056B" w:rsidRDefault="005E0277">
      <w:pPr>
        <w:spacing w:line="360" w:lineRule="auto"/>
        <w:ind w:left="39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从站均有各自的地址编码。通讯链路的建立与解除均由主站发出的信息帧来控制。每帧由帧的起始符、表类型、从站的地址域、控制码、数据长度、数据域、帧信息纵向校验码及帧结束符八个域组成。每个域由若干字节组成。</w:t>
      </w:r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21" w:name="_Toc6577"/>
      <w:bookmarkStart w:id="22" w:name="_Toc9391"/>
      <w:bookmarkStart w:id="23" w:name="_Toc18365"/>
      <w:bookmarkStart w:id="24" w:name="_Toc9517"/>
      <w:bookmarkStart w:id="25" w:name="_Toc19660"/>
      <w:r>
        <w:rPr>
          <w:rFonts w:asciiTheme="minorEastAsia" w:hAnsiTheme="minorEastAsia" w:cstheme="minorEastAsia" w:hint="eastAsia"/>
          <w:sz w:val="28"/>
          <w:szCs w:val="28"/>
        </w:rPr>
        <w:t>字节传输格式</w:t>
      </w:r>
      <w:bookmarkEnd w:id="21"/>
      <w:bookmarkEnd w:id="22"/>
      <w:bookmarkEnd w:id="23"/>
      <w:bookmarkEnd w:id="24"/>
      <w:bookmarkEnd w:id="25"/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26" w:name="_Toc8986"/>
      <w:bookmarkStart w:id="27" w:name="_Toc25339"/>
      <w:bookmarkStart w:id="28" w:name="_Toc12875"/>
      <w:bookmarkStart w:id="29" w:name="_Toc2863"/>
      <w:r>
        <w:rPr>
          <w:rFonts w:asciiTheme="minorEastAsia" w:hAnsiTheme="minorEastAsia" w:cstheme="minorEastAsia" w:hint="eastAsia"/>
          <w:sz w:val="24"/>
        </w:rPr>
        <w:t>格式一</w:t>
      </w:r>
      <w:bookmarkEnd w:id="26"/>
      <w:bookmarkEnd w:id="27"/>
      <w:bookmarkEnd w:id="28"/>
      <w:bookmarkEnd w:id="29"/>
    </w:p>
    <w:p w:rsidR="00CE056B" w:rsidRDefault="005E0277">
      <w:pPr>
        <w:spacing w:line="360" w:lineRule="auto"/>
        <w:ind w:left="39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该格式适用于</w:t>
      </w:r>
      <w:r>
        <w:rPr>
          <w:rFonts w:asciiTheme="minorEastAsia" w:hAnsiTheme="minorEastAsia" w:cstheme="minorEastAsia" w:hint="eastAsia"/>
          <w:sz w:val="24"/>
        </w:rPr>
        <w:t>M-Bus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RS485</w:t>
      </w:r>
      <w:r>
        <w:rPr>
          <w:rFonts w:asciiTheme="minorEastAsia" w:hAnsiTheme="minorEastAsia" w:cstheme="minorEastAsia" w:hint="eastAsia"/>
          <w:sz w:val="24"/>
        </w:rPr>
        <w:t>、光电收发接口。</w:t>
      </w:r>
    </w:p>
    <w:p w:rsidR="00CE056B" w:rsidRDefault="005E0277">
      <w:pPr>
        <w:spacing w:line="360" w:lineRule="auto"/>
        <w:ind w:left="39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每字节含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位二进制码，传输时加上一个起始位（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）、一个偶校验位（</w:t>
      </w:r>
      <w:r>
        <w:rPr>
          <w:rFonts w:asciiTheme="minorEastAsia" w:hAnsiTheme="minorEastAsia" w:cstheme="minorEastAsia" w:hint="eastAsia"/>
          <w:sz w:val="24"/>
        </w:rPr>
        <w:t>E</w:t>
      </w:r>
      <w:r>
        <w:rPr>
          <w:rFonts w:asciiTheme="minorEastAsia" w:hAnsiTheme="minorEastAsia" w:cstheme="minorEastAsia" w:hint="eastAsia"/>
          <w:sz w:val="24"/>
        </w:rPr>
        <w:t>）和一个停止位（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），共</w:t>
      </w:r>
      <w:r>
        <w:rPr>
          <w:rFonts w:asciiTheme="minorEastAsia" w:hAnsiTheme="minorEastAsia" w:cstheme="minorEastAsia" w:hint="eastAsia"/>
          <w:sz w:val="24"/>
        </w:rPr>
        <w:t>11</w:t>
      </w:r>
      <w:r>
        <w:rPr>
          <w:rFonts w:asciiTheme="minorEastAsia" w:hAnsiTheme="minorEastAsia" w:cstheme="minorEastAsia" w:hint="eastAsia"/>
          <w:sz w:val="24"/>
        </w:rPr>
        <w:t>位。其字节传输序列如图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D0</w:t>
      </w:r>
      <w:r>
        <w:rPr>
          <w:rFonts w:asciiTheme="minorEastAsia" w:hAnsiTheme="minorEastAsia" w:cstheme="minorEastAsia" w:hint="eastAsia"/>
          <w:sz w:val="24"/>
        </w:rPr>
        <w:t>是字节的最低位，</w:t>
      </w:r>
      <w:r>
        <w:rPr>
          <w:rFonts w:asciiTheme="minorEastAsia" w:hAnsiTheme="minorEastAsia" w:cstheme="minorEastAsia" w:hint="eastAsia"/>
          <w:sz w:val="24"/>
        </w:rPr>
        <w:t>D7</w:t>
      </w:r>
      <w:r>
        <w:rPr>
          <w:rFonts w:asciiTheme="minorEastAsia" w:hAnsiTheme="minorEastAsia" w:cstheme="minorEastAsia" w:hint="eastAsia"/>
          <w:sz w:val="24"/>
        </w:rPr>
        <w:t>是字节的最高位。先传低位，后传高位。</w:t>
      </w:r>
    </w:p>
    <w:p w:rsidR="00CE056B" w:rsidRDefault="005E0277">
      <w:pPr>
        <w:spacing w:line="360" w:lineRule="auto"/>
        <w:ind w:left="397"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mc:AlternateContent>
          <mc:Choice Requires="wpc">
            <w:drawing>
              <wp:inline distT="0" distB="0" distL="114300" distR="114300">
                <wp:extent cx="6000750" cy="1325880"/>
                <wp:effectExtent l="0" t="0" r="0" b="0"/>
                <wp:docPr id="42" name="画布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41" name="组合 41"/>
                        <wpg:cNvGrpSpPr/>
                        <wpg:grpSpPr>
                          <a:xfrm>
                            <a:off x="0" y="198120"/>
                            <a:ext cx="5867400" cy="998220"/>
                            <a:chOff x="1355" y="2070"/>
                            <a:chExt cx="9240" cy="1572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2300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矩形 2"/>
                          <wps:cNvSpPr/>
                          <wps:spPr>
                            <a:xfrm>
                              <a:off x="3035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3770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4506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5240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5975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6710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7446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4504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" name="矩形 10"/>
                          <wps:cNvSpPr/>
                          <wps:spPr>
                            <a:xfrm>
                              <a:off x="5239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5974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6710" y="2070"/>
                              <a:ext cx="733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矩形 13"/>
                          <wps:cNvSpPr/>
                          <wps:spPr>
                            <a:xfrm>
                              <a:off x="7443" y="2070"/>
                              <a:ext cx="737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8180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8914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" name="矩形 16"/>
                          <wps:cNvSpPr/>
                          <wps:spPr>
                            <a:xfrm>
                              <a:off x="9650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2453" y="2190"/>
                              <a:ext cx="315" cy="2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jc w:val="center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8" name="文本框 18"/>
                          <wps:cNvSpPr txBox="1"/>
                          <wps:spPr>
                            <a:xfrm>
                              <a:off x="3887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3140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0" name="文本框 20"/>
                          <wps:cNvSpPr txBox="1"/>
                          <wps:spPr>
                            <a:xfrm>
                              <a:off x="4619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5345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2" name="文本框 22"/>
                          <wps:cNvSpPr txBox="1"/>
                          <wps:spPr>
                            <a:xfrm>
                              <a:off x="2126" y="3318"/>
                              <a:ext cx="105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jc w:val="center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起始位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3" name="文本框 23"/>
                          <wps:cNvSpPr txBox="1"/>
                          <wps:spPr>
                            <a:xfrm>
                              <a:off x="6815" y="2154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4" name="文本框 24"/>
                          <wps:cNvSpPr txBox="1"/>
                          <wps:spPr>
                            <a:xfrm>
                              <a:off x="7550" y="2154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5" name="文本框 25"/>
                          <wps:cNvSpPr txBox="1"/>
                          <wps:spPr>
                            <a:xfrm>
                              <a:off x="8297" y="2154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6" name="文本框 26"/>
                          <wps:cNvSpPr txBox="1"/>
                          <wps:spPr>
                            <a:xfrm>
                              <a:off x="9032" y="2142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9836" y="2154"/>
                              <a:ext cx="31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8" name="文本框 28"/>
                          <wps:cNvSpPr txBox="1"/>
                          <wps:spPr>
                            <a:xfrm>
                              <a:off x="6080" y="2142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9" name="文本框 29"/>
                          <wps:cNvSpPr txBox="1"/>
                          <wps:spPr>
                            <a:xfrm>
                              <a:off x="8705" y="3318"/>
                              <a:ext cx="105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偶校验位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30" name="文本框 30"/>
                          <wps:cNvSpPr txBox="1"/>
                          <wps:spPr>
                            <a:xfrm>
                              <a:off x="9755" y="3318"/>
                              <a:ext cx="84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停止位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31" name="文本框 31"/>
                          <wps:cNvSpPr txBox="1"/>
                          <wps:spPr>
                            <a:xfrm>
                              <a:off x="5135" y="3330"/>
                              <a:ext cx="147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jc w:val="center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位数据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32" name="文本框 32"/>
                          <wps:cNvSpPr txBox="1"/>
                          <wps:spPr>
                            <a:xfrm>
                              <a:off x="1355" y="2694"/>
                              <a:ext cx="94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r>
                                  <w:rPr>
                                    <w:rFonts w:hint="eastAsia"/>
                                  </w:rPr>
                                  <w:t>传送方向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33" name="直接连接符 33"/>
                          <wps:cNvCnPr/>
                          <wps:spPr>
                            <a:xfrm flipH="1">
                              <a:off x="1670" y="2298"/>
                              <a:ext cx="525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4" name="直接连接符 34"/>
                          <wps:cNvCnPr/>
                          <wps:spPr>
                            <a:xfrm>
                              <a:off x="2660" y="2538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5" name="直接连接符 35"/>
                          <wps:cNvCnPr/>
                          <wps:spPr>
                            <a:xfrm>
                              <a:off x="9335" y="2538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6" name="直接连接符 36"/>
                          <wps:cNvCnPr/>
                          <wps:spPr>
                            <a:xfrm>
                              <a:off x="10070" y="2538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7" name="直接连接符 37"/>
                          <wps:cNvCnPr/>
                          <wps:spPr>
                            <a:xfrm>
                              <a:off x="3455" y="3138"/>
                              <a:ext cx="5145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8" name="直接连接符 38"/>
                          <wps:cNvCnPr/>
                          <wps:spPr>
                            <a:xfrm>
                              <a:off x="3455" y="2526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9" name="直接连接符 39"/>
                          <wps:cNvCnPr/>
                          <wps:spPr>
                            <a:xfrm>
                              <a:off x="8600" y="2538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画布 42" o:spid="_x0000_s1028" editas="canvas" style="width:472.5pt;height:104.4pt;mso-position-horizontal-relative:char;mso-position-vertical-relative:line" coordsize="60007,13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60007;height:13258;visibility:visible;mso-wrap-style:square">
                  <v:fill o:detectmouseclick="t"/>
                  <v:path o:connecttype="none"/>
                </v:shape>
                <v:group id="组合 41" o:spid="_x0000_s1030" style="position:absolute;top:1981;width:58674;height:9982" coordorigin="1355,2070" coordsize="9240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rect id="矩形 1" o:spid="_x0000_s1031" style="position:absolute;left:2300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/>
                  <v:rect id="矩形 2" o:spid="_x0000_s1032" style="position:absolute;left:3035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  <v:rect id="矩形 3" o:spid="_x0000_s1033" style="position:absolute;left:3770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<v:rect id="矩形 4" o:spid="_x0000_s1034" style="position:absolute;left:4506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<v:rect id="矩形 5" o:spid="_x0000_s1035" style="position:absolute;left:5240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rect id="矩形 6" o:spid="_x0000_s1036" style="position:absolute;left:5975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<v:rect id="矩形 7" o:spid="_x0000_s1037" style="position:absolute;left:6710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<v:rect id="矩形 8" o:spid="_x0000_s1038" style="position:absolute;left:7446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rect id="矩形 9" o:spid="_x0000_s1039" style="position:absolute;left:4504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<v:rect id="矩形 10" o:spid="_x0000_s1040" style="position:absolute;left:5239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  <v:rect id="矩形 11" o:spid="_x0000_s1041" style="position:absolute;left:5974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  <v:rect id="矩形 12" o:spid="_x0000_s1042" style="position:absolute;left:6710;top:2070;width:733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  <v:rect id="矩形 13" o:spid="_x0000_s1043" style="position:absolute;left:7443;top:2070;width:737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  <v:rect id="矩形 14" o:spid="_x0000_s1044" style="position:absolute;left:8180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  <v:rect id="矩形 15" o:spid="_x0000_s1045" style="position:absolute;left:8914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  <v:rect id="矩形 16" o:spid="_x0000_s1046" style="position:absolute;left:9650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<v:shape id="文本框 17" o:spid="_x0000_s1047" type="#_x0000_t202" style="position:absolute;left:2453;top:2190;width:31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jc w:val="center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18" o:spid="_x0000_s1048" type="#_x0000_t202" style="position:absolute;left:3887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NhY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Ayi8ygF48AAAA//8DAFBLAQItABQABgAIAAAAIQDb4fbL7gAAAIUBAAATAAAAAAAAAAAA&#10;AAAAAAAAAABbQ29udGVudF9UeXBlc10ueG1sUEsBAi0AFAAGAAgAAAAhAFr0LFu/AAAAFQEAAAsA&#10;AAAAAAAAAAAAAAAAHwEAAF9yZWxzLy5yZWxzUEsBAi0AFAAGAAgAAAAhAGdU2FjEAAAA2wAAAA8A&#10;AAAAAAAAAAAAAAAABwIAAGRycy9kb3ducmV2LnhtbFBLBQYAAAAAAwADALcAAAD4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19" o:spid="_x0000_s1049" type="#_x0000_t202" style="position:absolute;left:3140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0" o:spid="_x0000_s1050" type="#_x0000_t202" style="position:absolute;left:4619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21" o:spid="_x0000_s1051" type="#_x0000_t202" style="position:absolute;left:5345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22" o:spid="_x0000_s1052" type="#_x0000_t202" style="position:absolute;left:2126;top:3318;width:105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jc w:val="center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起始位</w:t>
                          </w:r>
                        </w:p>
                      </w:txbxContent>
                    </v:textbox>
                  </v:shape>
                  <v:shape id="文本框 23" o:spid="_x0000_s1053" type="#_x0000_t202" style="position:absolute;left:6815;top:2154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CU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CnnICU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5</w:t>
                          </w:r>
                        </w:p>
                      </w:txbxContent>
                    </v:textbox>
                  </v:shape>
                  <v:shape id="文本框 24" o:spid="_x0000_s1054" type="#_x0000_t202" style="position:absolute;left:7550;top:2154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6</w:t>
                          </w:r>
                        </w:p>
                      </w:txbxContent>
                    </v:textbox>
                  </v:shape>
                  <v:shape id="文本框 25" o:spid="_x0000_s1055" type="#_x0000_t202" style="position:absolute;left:8297;top:2154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b17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BHOb17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7</w:t>
                          </w:r>
                        </w:p>
                      </w:txbxContent>
                    </v:textbox>
                  </v:shape>
                  <v:shape id="文本框 26" o:spid="_x0000_s1056" type="#_x0000_t202" style="position:absolute;left:9032;top:2142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E</w:t>
                          </w:r>
                        </w:p>
                      </w:txbxContent>
                    </v:textbox>
                  </v:shape>
                  <v:shape id="文本框 27" o:spid="_x0000_s1057" type="#_x0000_t202" style="position:absolute;left:9836;top:2154;width:3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8" o:spid="_x0000_s1058" type="#_x0000_t202" style="position:absolute;left:6080;top:2142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29" o:spid="_x0000_s1059" type="#_x0000_t202" style="position:absolute;left:8705;top:3318;width:105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偶校验位</w:t>
                          </w:r>
                        </w:p>
                      </w:txbxContent>
                    </v:textbox>
                  </v:shape>
                  <v:shape id="文本框 30" o:spid="_x0000_s1060" type="#_x0000_t202" style="position:absolute;left:9755;top:3318;width:84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  <v:textbox inset="0,0,0,0">
                      <w:txbxContent>
                        <w:p w:rsidR="00CE056B" w:rsidRDefault="005E027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停止位</w:t>
                          </w:r>
                        </w:p>
                      </w:txbxContent>
                    </v:textbox>
                  </v:shape>
                  <v:shape id="文本框 31" o:spid="_x0000_s1061" type="#_x0000_t202" style="position:absolute;left:5135;top:3330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2lxAAAANsAAAAPAAAAZHJzL2Rvd25yZXYueG1sRI9PawIx&#10;FMTvQr9DeAUvUrOuI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L3bLaXEAAAA2wAAAA8A&#10;AAAAAAAAAAAAAAAABwIAAGRycy9kb3ducmV2LnhtbFBLBQYAAAAAAwADALcAAAD4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jc w:val="center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8</w:t>
                          </w: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位数据</w:t>
                          </w:r>
                        </w:p>
                      </w:txbxContent>
                    </v:textbox>
                  </v:shape>
                  <v:shape id="文本框 32" o:spid="_x0000_s1062" type="#_x0000_t202" style="position:absolute;left:1355;top:2694;width:94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PS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BNCbPS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r>
                            <w:rPr>
                              <w:rFonts w:hint="eastAsia"/>
                            </w:rPr>
                            <w:t>传送方向</w:t>
                          </w:r>
                        </w:p>
                      </w:txbxContent>
                    </v:textbox>
                  </v:shape>
                  <v:line id="直接连接符 33" o:spid="_x0000_s1063" style="position:absolute;flip:x;visibility:visible;mso-wrap-style:square" from="1670,2298" to="2195,2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">
                    <v:stroke dashstyle="longDash" endarrow="block"/>
                  </v:line>
                  <v:line id="直接连接符 34" o:spid="_x0000_s1064" style="position:absolute;visibility:visible;mso-wrap-style:square" from="2660,2538" to="2661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">
                    <v:stroke dashstyle="longDash"/>
                  </v:line>
                  <v:line id="直接连接符 35" o:spid="_x0000_s1065" style="position:absolute;visibility:visible;mso-wrap-style:square" from="9335,2538" to="9336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">
                    <v:stroke dashstyle="longDash"/>
                  </v:line>
                  <v:line id="直接连接符 36" o:spid="_x0000_s1066" style="position:absolute;visibility:visible;mso-wrap-style:square" from="10070,2538" to="10071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">
                    <v:stroke dashstyle="longDash"/>
                  </v:line>
                  <v:line id="直接连接符 37" o:spid="_x0000_s1067" style="position:absolute;visibility:visible;mso-wrap-style:square" from="3455,3138" to="8600,3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">
                    <v:stroke dashstyle="longDash"/>
                  </v:line>
                  <v:line id="直接连接符 38" o:spid="_x0000_s1068" style="position:absolute;visibility:visible;mso-wrap-style:square" from="3455,2526" to="3456,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">
                    <v:stroke dashstyle="longDash"/>
                  </v:line>
                  <v:line id="直接连接符 39" o:spid="_x0000_s1069" style="position:absolute;visibility:visible;mso-wrap-style:square" from="8600,2538" to="8601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">
                    <v:stroke dashstyle="longDash"/>
                  </v:line>
                </v:group>
                <w10:anchorlock/>
              </v:group>
            </w:pict>
          </mc:Fallback>
        </mc:AlternateContent>
      </w:r>
    </w:p>
    <w:p w:rsidR="00CE056B" w:rsidRDefault="005E0277">
      <w:pPr>
        <w:pStyle w:val="ab"/>
        <w:spacing w:line="360" w:lineRule="auto"/>
        <w:ind w:left="397" w:firstLineChars="200" w:firstLine="400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图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 xml:space="preserve"> SEQ </w:instrText>
      </w:r>
      <w:r>
        <w:rPr>
          <w:rFonts w:asciiTheme="minorEastAsia" w:eastAsiaTheme="minorEastAsia" w:hAnsiTheme="minorEastAsia" w:cstheme="minorEastAsia" w:hint="eastAsia"/>
        </w:rPr>
        <w:instrText>图</w:instrText>
      </w:r>
      <w:r>
        <w:rPr>
          <w:rFonts w:asciiTheme="minorEastAsia" w:eastAsiaTheme="minorEastAsia" w:hAnsiTheme="minorEastAsia" w:cstheme="minorEastAsia" w:hint="eastAsia"/>
        </w:rPr>
        <w:instrText xml:space="preserve"> \* ARABIC 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字节传输格式一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30" w:name="_Toc21187"/>
      <w:bookmarkStart w:id="31" w:name="_Toc18578"/>
      <w:bookmarkStart w:id="32" w:name="_Toc4003"/>
      <w:bookmarkStart w:id="33" w:name="_Toc25109"/>
      <w:r>
        <w:rPr>
          <w:rFonts w:asciiTheme="minorEastAsia" w:hAnsiTheme="minorEastAsia" w:cstheme="minorEastAsia" w:hint="eastAsia"/>
          <w:sz w:val="24"/>
        </w:rPr>
        <w:t>格式二</w:t>
      </w:r>
      <w:bookmarkEnd w:id="30"/>
      <w:bookmarkEnd w:id="31"/>
      <w:bookmarkEnd w:id="32"/>
      <w:bookmarkEnd w:id="33"/>
    </w:p>
    <w:p w:rsidR="00CE056B" w:rsidRDefault="005E0277">
      <w:pPr>
        <w:spacing w:line="360" w:lineRule="auto"/>
        <w:ind w:left="39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该格式适用于</w:t>
      </w:r>
      <w:r>
        <w:rPr>
          <w:rFonts w:asciiTheme="minorEastAsia" w:hAnsiTheme="minorEastAsia" w:cstheme="minorEastAsia" w:hint="eastAsia"/>
          <w:sz w:val="24"/>
        </w:rPr>
        <w:t>LORA</w:t>
      </w:r>
      <w:r>
        <w:rPr>
          <w:rFonts w:asciiTheme="minorEastAsia" w:hAnsiTheme="minorEastAsia" w:cstheme="minorEastAsia" w:hint="eastAsia"/>
          <w:sz w:val="24"/>
        </w:rPr>
        <w:t>无线、</w:t>
      </w:r>
      <w:r>
        <w:rPr>
          <w:rFonts w:asciiTheme="minorEastAsia" w:hAnsiTheme="minorEastAsia" w:cstheme="minorEastAsia" w:hint="eastAsia"/>
          <w:sz w:val="24"/>
        </w:rPr>
        <w:t>CoAP</w:t>
      </w:r>
      <w:r>
        <w:rPr>
          <w:rFonts w:asciiTheme="minorEastAsia" w:hAnsiTheme="minorEastAsia" w:cstheme="minorEastAsia" w:hint="eastAsia"/>
          <w:sz w:val="24"/>
        </w:rPr>
        <w:t>收发接口。</w:t>
      </w:r>
    </w:p>
    <w:p w:rsidR="00CE056B" w:rsidRDefault="005E0277">
      <w:pPr>
        <w:spacing w:line="360" w:lineRule="auto"/>
        <w:ind w:left="39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每字节含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位二进制码，其字节传输序列如图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D0</w:t>
      </w:r>
      <w:r>
        <w:rPr>
          <w:rFonts w:asciiTheme="minorEastAsia" w:hAnsiTheme="minorEastAsia" w:cstheme="minorEastAsia" w:hint="eastAsia"/>
          <w:sz w:val="24"/>
        </w:rPr>
        <w:t>是字节的最低位，</w:t>
      </w:r>
      <w:r>
        <w:rPr>
          <w:rFonts w:asciiTheme="minorEastAsia" w:hAnsiTheme="minorEastAsia" w:cstheme="minorEastAsia" w:hint="eastAsia"/>
          <w:sz w:val="24"/>
        </w:rPr>
        <w:t>D7</w:t>
      </w:r>
      <w:r>
        <w:rPr>
          <w:rFonts w:asciiTheme="minorEastAsia" w:hAnsiTheme="minorEastAsia" w:cstheme="minorEastAsia" w:hint="eastAsia"/>
          <w:sz w:val="24"/>
        </w:rPr>
        <w:t>是字节的最高位。先传低位，后传高位。没有字节传输校验，依靠上层协议的校验。</w:t>
      </w:r>
    </w:p>
    <w:p w:rsidR="00CE056B" w:rsidRDefault="005E0277">
      <w:pPr>
        <w:spacing w:line="360" w:lineRule="auto"/>
        <w:ind w:left="397"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mc:AlternateContent>
          <mc:Choice Requires="wpc">
            <w:drawing>
              <wp:inline distT="0" distB="0" distL="114300" distR="114300">
                <wp:extent cx="6000750" cy="1325880"/>
                <wp:effectExtent l="0" t="0" r="0" b="0"/>
                <wp:docPr id="43" name="画布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44" name="组合 41"/>
                        <wpg:cNvGrpSpPr/>
                        <wpg:grpSpPr>
                          <a:xfrm>
                            <a:off x="381000" y="198120"/>
                            <a:ext cx="4599940" cy="998220"/>
                            <a:chOff x="1670" y="2070"/>
                            <a:chExt cx="7244" cy="1572"/>
                          </a:xfrm>
                        </wpg:grpSpPr>
                        <wps:wsp>
                          <wps:cNvPr id="46" name="矩形 2"/>
                          <wps:cNvSpPr/>
                          <wps:spPr>
                            <a:xfrm>
                              <a:off x="3035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" name="矩形 3"/>
                          <wps:cNvSpPr/>
                          <wps:spPr>
                            <a:xfrm>
                              <a:off x="3770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" name="矩形 4"/>
                          <wps:cNvSpPr/>
                          <wps:spPr>
                            <a:xfrm>
                              <a:off x="4506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" name="矩形 5"/>
                          <wps:cNvSpPr/>
                          <wps:spPr>
                            <a:xfrm>
                              <a:off x="5240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0" name="矩形 6"/>
                          <wps:cNvSpPr/>
                          <wps:spPr>
                            <a:xfrm>
                              <a:off x="5975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" name="矩形 7"/>
                          <wps:cNvSpPr/>
                          <wps:spPr>
                            <a:xfrm>
                              <a:off x="6710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2" name="矩形 8"/>
                          <wps:cNvSpPr/>
                          <wps:spPr>
                            <a:xfrm>
                              <a:off x="7446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" name="矩形 9"/>
                          <wps:cNvSpPr/>
                          <wps:spPr>
                            <a:xfrm>
                              <a:off x="4504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" name="矩形 10"/>
                          <wps:cNvSpPr/>
                          <wps:spPr>
                            <a:xfrm>
                              <a:off x="5239" y="2070"/>
                              <a:ext cx="73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" name="矩形 11"/>
                          <wps:cNvSpPr/>
                          <wps:spPr>
                            <a:xfrm>
                              <a:off x="5974" y="2070"/>
                              <a:ext cx="736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" name="矩形 12"/>
                          <wps:cNvSpPr/>
                          <wps:spPr>
                            <a:xfrm>
                              <a:off x="6710" y="2070"/>
                              <a:ext cx="733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" name="矩形 13"/>
                          <wps:cNvSpPr/>
                          <wps:spPr>
                            <a:xfrm>
                              <a:off x="7443" y="2070"/>
                              <a:ext cx="737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8" name="矩形 14"/>
                          <wps:cNvSpPr/>
                          <wps:spPr>
                            <a:xfrm>
                              <a:off x="8180" y="2070"/>
                              <a:ext cx="73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2" name="文本框 18"/>
                          <wps:cNvSpPr txBox="1"/>
                          <wps:spPr>
                            <a:xfrm>
                              <a:off x="3887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63" name="文本框 19"/>
                          <wps:cNvSpPr txBox="1"/>
                          <wps:spPr>
                            <a:xfrm>
                              <a:off x="3140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64" name="文本框 20"/>
                          <wps:cNvSpPr txBox="1"/>
                          <wps:spPr>
                            <a:xfrm>
                              <a:off x="4619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65" name="文本框 21"/>
                          <wps:cNvSpPr txBox="1"/>
                          <wps:spPr>
                            <a:xfrm>
                              <a:off x="5345" y="2166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67" name="文本框 23"/>
                          <wps:cNvSpPr txBox="1"/>
                          <wps:spPr>
                            <a:xfrm>
                              <a:off x="6815" y="2154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68" name="文本框 24"/>
                          <wps:cNvSpPr txBox="1"/>
                          <wps:spPr>
                            <a:xfrm>
                              <a:off x="7550" y="2154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69" name="文本框 25"/>
                          <wps:cNvSpPr txBox="1"/>
                          <wps:spPr>
                            <a:xfrm>
                              <a:off x="8297" y="2154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72" name="文本框 28"/>
                          <wps:cNvSpPr txBox="1"/>
                          <wps:spPr>
                            <a:xfrm>
                              <a:off x="6080" y="2142"/>
                              <a:ext cx="52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  <w:vertAlign w:val="subscript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75" name="文本框 31"/>
                          <wps:cNvSpPr txBox="1"/>
                          <wps:spPr>
                            <a:xfrm>
                              <a:off x="5135" y="3330"/>
                              <a:ext cx="147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pPr>
                                  <w:ind w:firstLine="120"/>
                                  <w:jc w:val="center"/>
                                  <w:rPr>
                                    <w:rFonts w:ascii="Arial" w:hAnsi="Arial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 w:hint="eastAsia"/>
                                    <w:sz w:val="24"/>
                                  </w:rPr>
                                  <w:t>位数据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76" name="文本框 32"/>
                          <wps:cNvSpPr txBox="1"/>
                          <wps:spPr>
                            <a:xfrm>
                              <a:off x="1790" y="2694"/>
                              <a:ext cx="945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056B" w:rsidRDefault="005E0277">
                                <w:r>
                                  <w:rPr>
                                    <w:rFonts w:hint="eastAsia"/>
                                  </w:rPr>
                                  <w:t>传送方向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77" name="直接连接符 33"/>
                          <wps:cNvCnPr/>
                          <wps:spPr>
                            <a:xfrm flipH="1">
                              <a:off x="1670" y="2298"/>
                              <a:ext cx="525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81" name="直接连接符 37"/>
                          <wps:cNvCnPr/>
                          <wps:spPr>
                            <a:xfrm>
                              <a:off x="3455" y="3138"/>
                              <a:ext cx="5145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2" name="直接连接符 38"/>
                          <wps:cNvCnPr/>
                          <wps:spPr>
                            <a:xfrm>
                              <a:off x="3455" y="2526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3" name="直接连接符 39"/>
                          <wps:cNvCnPr/>
                          <wps:spPr>
                            <a:xfrm>
                              <a:off x="8600" y="2538"/>
                              <a:ext cx="1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lg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画布 43" o:spid="_x0000_s1070" editas="canvas" style="width:472.5pt;height:104.4pt;mso-position-horizontal-relative:char;mso-position-vertical-relative:line" coordsize="60007,13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">
                <v:shape id="_x0000_s1071" type="#_x0000_t75" style="position:absolute;width:60007;height:13258;visibility:visible;mso-wrap-style:square">
                  <v:fill o:detectmouseclick="t"/>
                  <v:path o:connecttype="none"/>
                </v:shape>
                <v:group id="组合 41" o:spid="_x0000_s1072" style="position:absolute;left:3810;top:1981;width:45999;height:9982" coordorigin="1670,2070" coordsize="7244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矩形 2" o:spid="_x0000_s1073" style="position:absolute;left:3035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  <v:rect id="矩形 3" o:spid="_x0000_s1074" style="position:absolute;left:3770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  <v:rect id="矩形 4" o:spid="_x0000_s1075" style="position:absolute;left:4506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/>
                  <v:rect id="矩形 5" o:spid="_x0000_s1076" style="position:absolute;left:5240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/>
                  <v:rect id="矩形 6" o:spid="_x0000_s1077" style="position:absolute;left:5975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/>
                  <v:rect id="矩形 7" o:spid="_x0000_s1078" style="position:absolute;left:6710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VHFxAAAANsAAAAPAAAAZHJzL2Rvd25yZXYueG1sRI9Ba8JA&#10;FITvhf6H5RV6azZalD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GOJUcXEAAAA2wAAAA8A&#10;AAAAAAAAAAAAAAAABwIAAGRycy9kb3ducmV2LnhtbFBLBQYAAAAAAwADALcAAAD4AgAAAAA=&#10;"/>
                  <v:rect id="矩形 8" o:spid="_x0000_s1079" style="position:absolute;left:7446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  <v:rect id="矩形 9" o:spid="_x0000_s1080" style="position:absolute;left:4504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  <v:rect id="矩形 10" o:spid="_x0000_s1081" style="position:absolute;left:5239;top:2070;width:735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/>
                  <v:rect id="矩形 11" o:spid="_x0000_s1082" style="position:absolute;left:5974;top:2070;width:736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/>
                  <v:rect id="矩形 12" o:spid="_x0000_s1083" style="position:absolute;left:6710;top:2070;width:733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<v:rect id="矩形 13" o:spid="_x0000_s1084" style="position:absolute;left:7443;top:2070;width:737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/>
                  <v:rect id="矩形 14" o:spid="_x0000_s1085" style="position:absolute;left:8180;top:2070;width:734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  <v:shape id="文本框 18" o:spid="_x0000_s1086" type="#_x0000_t202" style="position:absolute;left:3887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19" o:spid="_x0000_s1087" type="#_x0000_t202" style="position:absolute;left:3140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20" o:spid="_x0000_s1088" type="#_x0000_t202" style="position:absolute;left:4619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21" o:spid="_x0000_s1089" type="#_x0000_t202" style="position:absolute;left:5345;top:2166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23" o:spid="_x0000_s1090" type="#_x0000_t202" style="position:absolute;left:6815;top:2154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5</w:t>
                          </w:r>
                        </w:p>
                      </w:txbxContent>
                    </v:textbox>
                  </v:shape>
                  <v:shape id="文本框 24" o:spid="_x0000_s1091" type="#_x0000_t202" style="position:absolute;left:7550;top:2154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6</w:t>
                          </w:r>
                        </w:p>
                      </w:txbxContent>
                    </v:textbox>
                  </v:shape>
                  <v:shape id="文本框 25" o:spid="_x0000_s1092" type="#_x0000_t202" style="position:absolute;left:8297;top:2154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7</w:t>
                          </w:r>
                        </w:p>
                      </w:txbxContent>
                    </v:textbox>
                  </v:shape>
                  <v:shape id="文本框 28" o:spid="_x0000_s1093" type="#_x0000_t202" style="position:absolute;left:6080;top:2142;width:52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woS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l5yuH9JP0CufgEAAP//AwBQSwECLQAUAAYACAAAACEA2+H2y+4AAACFAQAAEwAAAAAAAAAA&#10;AAAAAAAAAAAAW0NvbnRlbnRfVHlwZXNdLnhtbFBLAQItABQABgAIAAAAIQBa9CxbvwAAABUBAAAL&#10;AAAAAAAAAAAAAAAAAB8BAABfcmVscy8ucmVsc1BLAQItABQABgAIAAAAIQDbYwoS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D</w:t>
                          </w:r>
                          <w:r>
                            <w:rPr>
                              <w:rFonts w:ascii="Arial" w:hAnsi="Arial" w:hint="eastAsia"/>
                              <w:sz w:val="24"/>
                              <w:vertAlign w:val="subscript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31" o:spid="_x0000_s1094" type="#_x0000_t202" style="position:absolute;left:5135;top:3330;width:147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pPr>
                            <w:ind w:firstLine="120"/>
                            <w:jc w:val="center"/>
                            <w:rPr>
                              <w:rFonts w:ascii="Arial" w:hAnsi="Arial"/>
                              <w:sz w:val="24"/>
                            </w:rPr>
                          </w:pP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8</w:t>
                          </w:r>
                          <w:r>
                            <w:rPr>
                              <w:rFonts w:ascii="Arial" w:hAnsi="Arial" w:hint="eastAsia"/>
                              <w:sz w:val="24"/>
                            </w:rPr>
                            <w:t>位数据</w:t>
                          </w:r>
                        </w:p>
                      </w:txbxContent>
                    </v:textbox>
                  </v:shape>
                  <v:shape id="文本框 32" o:spid="_x0000_s1095" type="#_x0000_t202" style="position:absolute;left:1790;top:2694;width:94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" stroked="f">
                    <v:textbox inset="0,0,0,0">
                      <w:txbxContent>
                        <w:p w:rsidR="00CE056B" w:rsidRDefault="005E0277">
                          <w:r>
                            <w:rPr>
                              <w:rFonts w:hint="eastAsia"/>
                            </w:rPr>
                            <w:t>传送方向</w:t>
                          </w:r>
                        </w:p>
                      </w:txbxContent>
                    </v:textbox>
                  </v:shape>
                  <v:line id="直接连接符 33" o:spid="_x0000_s1096" style="position:absolute;flip:x;visibility:visible;mso-wrap-style:square" from="1670,2298" to="2195,2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">
                    <v:stroke dashstyle="longDash" endarrow="block"/>
                  </v:line>
                  <v:line id="直接连接符 37" o:spid="_x0000_s1097" style="position:absolute;visibility:visible;mso-wrap-style:square" from="3455,3138" to="8600,3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">
                    <v:stroke dashstyle="longDash"/>
                  </v:line>
                  <v:line id="直接连接符 38" o:spid="_x0000_s1098" style="position:absolute;visibility:visible;mso-wrap-style:square" from="3455,2526" to="3456,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">
                    <v:stroke dashstyle="longDash"/>
                  </v:line>
                  <v:line id="直接连接符 39" o:spid="_x0000_s1099" style="position:absolute;visibility:visible;mso-wrap-style:square" from="8600,2538" to="8601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">
                    <v:stroke dashstyle="longDash"/>
                  </v:line>
                </v:group>
                <w10:anchorlock/>
              </v:group>
            </w:pict>
          </mc:Fallback>
        </mc:AlternateContent>
      </w:r>
    </w:p>
    <w:p w:rsidR="00CE056B" w:rsidRDefault="005E0277">
      <w:pPr>
        <w:pStyle w:val="ab"/>
        <w:spacing w:line="360" w:lineRule="auto"/>
        <w:ind w:left="397" w:firstLineChars="200" w:firstLine="400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图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 xml:space="preserve"> SEQ </w:instrText>
      </w:r>
      <w:r>
        <w:rPr>
          <w:rFonts w:asciiTheme="minorEastAsia" w:eastAsiaTheme="minorEastAsia" w:hAnsiTheme="minorEastAsia" w:cstheme="minorEastAsia" w:hint="eastAsia"/>
        </w:rPr>
        <w:instrText>图</w:instrText>
      </w:r>
      <w:r>
        <w:rPr>
          <w:rFonts w:asciiTheme="minorEastAsia" w:eastAsiaTheme="minorEastAsia" w:hAnsiTheme="minorEastAsia" w:cstheme="minorEastAsia" w:hint="eastAsia"/>
        </w:rPr>
        <w:instrText xml:space="preserve"> \* ARABIC 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字节传输格式二</w:t>
      </w:r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34" w:name="_Toc6090"/>
      <w:bookmarkStart w:id="35" w:name="_Toc982"/>
      <w:bookmarkStart w:id="36" w:name="_Toc10020"/>
      <w:bookmarkStart w:id="37" w:name="_Toc12327"/>
      <w:bookmarkStart w:id="38" w:name="_Toc29363"/>
      <w:r>
        <w:rPr>
          <w:rFonts w:asciiTheme="minorEastAsia" w:hAnsiTheme="minorEastAsia" w:cstheme="minorEastAsia" w:hint="eastAsia"/>
          <w:sz w:val="28"/>
          <w:szCs w:val="28"/>
        </w:rPr>
        <w:t>帧格式</w:t>
      </w:r>
      <w:bookmarkEnd w:id="34"/>
      <w:bookmarkEnd w:id="35"/>
      <w:bookmarkEnd w:id="36"/>
      <w:bookmarkEnd w:id="37"/>
      <w:bookmarkEnd w:id="38"/>
    </w:p>
    <w:p w:rsidR="00CE056B" w:rsidRDefault="005E0277">
      <w:pPr>
        <w:spacing w:line="360" w:lineRule="auto"/>
        <w:ind w:left="39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帧是传送信息的基本单元，应符合表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的规定。</w:t>
      </w:r>
    </w:p>
    <w:tbl>
      <w:tblPr>
        <w:tblW w:w="5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164"/>
      </w:tblGrid>
      <w:tr w:rsidR="00CE056B">
        <w:trPr>
          <w:trHeight w:val="330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名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sz w:val="24"/>
              </w:rPr>
              <w:t>称</w:t>
            </w: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代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sz w:val="24"/>
              </w:rPr>
              <w:t>码</w:t>
            </w:r>
          </w:p>
        </w:tc>
      </w:tr>
      <w:tr w:rsidR="00CE056B">
        <w:trPr>
          <w:trHeight w:val="300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帧起始符</w:t>
            </w: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68H</w:t>
            </w:r>
          </w:p>
        </w:tc>
      </w:tr>
      <w:tr w:rsidR="00CE056B">
        <w:trPr>
          <w:trHeight w:val="289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仪表类型</w:t>
            </w:r>
          </w:p>
        </w:tc>
        <w:tc>
          <w:tcPr>
            <w:tcW w:w="3164" w:type="dxa"/>
          </w:tcPr>
          <w:p w:rsidR="00CE056B" w:rsidRDefault="005E0277">
            <w:pPr>
              <w:pStyle w:val="ad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beforeLines="20" w:before="62" w:afterLines="20" w:after="62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T</w:t>
            </w:r>
          </w:p>
        </w:tc>
      </w:tr>
      <w:tr w:rsidR="00CE056B">
        <w:trPr>
          <w:cantSplit/>
          <w:trHeight w:val="315"/>
          <w:jc w:val="center"/>
        </w:trPr>
        <w:tc>
          <w:tcPr>
            <w:tcW w:w="2674" w:type="dxa"/>
            <w:vMerge w:val="restart"/>
            <w:vAlign w:val="center"/>
          </w:tcPr>
          <w:p w:rsidR="00CE056B" w:rsidRDefault="005E0277">
            <w:pPr>
              <w:pStyle w:val="ad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beforeLines="20" w:before="62" w:afterLines="20" w:after="62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地址域</w:t>
            </w: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A0</w:t>
            </w:r>
          </w:p>
        </w:tc>
      </w:tr>
      <w:tr w:rsidR="00CE056B">
        <w:trPr>
          <w:cantSplit/>
          <w:trHeight w:val="300"/>
          <w:jc w:val="center"/>
        </w:trPr>
        <w:tc>
          <w:tcPr>
            <w:tcW w:w="2674" w:type="dxa"/>
            <w:vMerge/>
          </w:tcPr>
          <w:p w:rsidR="00CE056B" w:rsidRDefault="00CE056B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164" w:type="dxa"/>
          </w:tcPr>
          <w:p w:rsidR="00CE056B" w:rsidRDefault="005E0277">
            <w:pPr>
              <w:pStyle w:val="af"/>
              <w:widowControl w:val="0"/>
              <w:spacing w:beforeLines="20" w:before="62" w:afterLines="20" w:after="62" w:line="24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A1</w:t>
            </w:r>
          </w:p>
        </w:tc>
      </w:tr>
      <w:tr w:rsidR="00CE056B">
        <w:trPr>
          <w:cantSplit/>
          <w:trHeight w:val="256"/>
          <w:jc w:val="center"/>
        </w:trPr>
        <w:tc>
          <w:tcPr>
            <w:tcW w:w="2674" w:type="dxa"/>
            <w:vMerge/>
          </w:tcPr>
          <w:p w:rsidR="00CE056B" w:rsidRDefault="00CE056B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A2</w:t>
            </w:r>
          </w:p>
        </w:tc>
      </w:tr>
      <w:tr w:rsidR="00CE056B">
        <w:trPr>
          <w:cantSplit/>
          <w:trHeight w:val="375"/>
          <w:jc w:val="center"/>
        </w:trPr>
        <w:tc>
          <w:tcPr>
            <w:tcW w:w="2674" w:type="dxa"/>
            <w:vMerge/>
          </w:tcPr>
          <w:p w:rsidR="00CE056B" w:rsidRDefault="00CE056B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A3</w:t>
            </w:r>
          </w:p>
        </w:tc>
      </w:tr>
      <w:tr w:rsidR="00CE056B">
        <w:trPr>
          <w:cantSplit/>
          <w:trHeight w:val="345"/>
          <w:jc w:val="center"/>
        </w:trPr>
        <w:tc>
          <w:tcPr>
            <w:tcW w:w="2674" w:type="dxa"/>
            <w:vMerge/>
          </w:tcPr>
          <w:p w:rsidR="00CE056B" w:rsidRDefault="00CE056B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A4</w:t>
            </w:r>
          </w:p>
        </w:tc>
      </w:tr>
      <w:tr w:rsidR="00CE056B">
        <w:trPr>
          <w:cantSplit/>
          <w:trHeight w:val="300"/>
          <w:jc w:val="center"/>
        </w:trPr>
        <w:tc>
          <w:tcPr>
            <w:tcW w:w="2674" w:type="dxa"/>
            <w:vMerge/>
          </w:tcPr>
          <w:p w:rsidR="00CE056B" w:rsidRDefault="00CE056B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A5</w:t>
            </w:r>
          </w:p>
        </w:tc>
      </w:tr>
      <w:tr w:rsidR="00CE056B">
        <w:trPr>
          <w:cantSplit/>
          <w:trHeight w:val="325"/>
          <w:jc w:val="center"/>
        </w:trPr>
        <w:tc>
          <w:tcPr>
            <w:tcW w:w="2674" w:type="dxa"/>
            <w:vMerge/>
            <w:tcBorders>
              <w:bottom w:val="single" w:sz="4" w:space="0" w:color="auto"/>
            </w:tcBorders>
          </w:tcPr>
          <w:p w:rsidR="00CE056B" w:rsidRDefault="00CE056B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164" w:type="dxa"/>
            <w:tcBorders>
              <w:bottom w:val="single" w:sz="4" w:space="0" w:color="auto"/>
            </w:tcBorders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A6</w:t>
            </w:r>
          </w:p>
        </w:tc>
      </w:tr>
      <w:tr w:rsidR="00CE056B">
        <w:trPr>
          <w:trHeight w:val="315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控制码</w:t>
            </w: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C</w:t>
            </w:r>
          </w:p>
        </w:tc>
      </w:tr>
      <w:tr w:rsidR="00CE056B">
        <w:trPr>
          <w:trHeight w:val="112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数据长度域</w:t>
            </w: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L</w:t>
            </w:r>
          </w:p>
        </w:tc>
      </w:tr>
      <w:tr w:rsidR="00CE056B">
        <w:trPr>
          <w:trHeight w:val="87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数据域</w:t>
            </w:r>
          </w:p>
        </w:tc>
        <w:tc>
          <w:tcPr>
            <w:tcW w:w="316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DATA</w:t>
            </w:r>
          </w:p>
        </w:tc>
      </w:tr>
      <w:tr w:rsidR="00CE056B">
        <w:trPr>
          <w:trHeight w:val="77"/>
          <w:jc w:val="center"/>
        </w:trPr>
        <w:tc>
          <w:tcPr>
            <w:tcW w:w="2674" w:type="dxa"/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校验码</w:t>
            </w:r>
          </w:p>
        </w:tc>
        <w:tc>
          <w:tcPr>
            <w:tcW w:w="3164" w:type="dxa"/>
          </w:tcPr>
          <w:p w:rsidR="00CE056B" w:rsidRDefault="005E0277">
            <w:pPr>
              <w:pStyle w:val="ad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beforeLines="20" w:before="62" w:afterLines="20" w:after="62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CS</w:t>
            </w:r>
          </w:p>
        </w:tc>
      </w:tr>
      <w:tr w:rsidR="00CE056B">
        <w:trPr>
          <w:trHeight w:val="285"/>
          <w:jc w:val="center"/>
        </w:trPr>
        <w:tc>
          <w:tcPr>
            <w:tcW w:w="2674" w:type="dxa"/>
            <w:tcBorders>
              <w:bottom w:val="single" w:sz="4" w:space="0" w:color="auto"/>
            </w:tcBorders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结束符</w:t>
            </w:r>
          </w:p>
        </w:tc>
        <w:tc>
          <w:tcPr>
            <w:tcW w:w="3164" w:type="dxa"/>
            <w:tcBorders>
              <w:bottom w:val="single" w:sz="4" w:space="0" w:color="auto"/>
            </w:tcBorders>
          </w:tcPr>
          <w:p w:rsidR="00CE056B" w:rsidRDefault="005E0277">
            <w:pPr>
              <w:spacing w:beforeLines="20" w:before="62" w:afterLines="20" w:after="62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16H</w:t>
            </w:r>
          </w:p>
        </w:tc>
      </w:tr>
    </w:tbl>
    <w:p w:rsidR="00CE056B" w:rsidRDefault="005E0277">
      <w:pPr>
        <w:pStyle w:val="ab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表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 xml:space="preserve"> SEQ </w:instrText>
      </w:r>
      <w:r>
        <w:rPr>
          <w:rFonts w:asciiTheme="minorEastAsia" w:eastAsiaTheme="minorEastAsia" w:hAnsiTheme="minorEastAsia" w:cstheme="minorEastAsia" w:hint="eastAsia"/>
        </w:rPr>
        <w:instrText>表</w:instrText>
      </w:r>
      <w:r>
        <w:rPr>
          <w:rFonts w:asciiTheme="minorEastAsia" w:eastAsiaTheme="minorEastAsia" w:hAnsiTheme="minorEastAsia" w:cstheme="minorEastAsia" w:hint="eastAsia"/>
        </w:rPr>
        <w:instrText xml:space="preserve"> \* ARABIC 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帧格式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39" w:name="_Toc32744"/>
      <w:bookmarkStart w:id="40" w:name="_Toc23276"/>
      <w:bookmarkStart w:id="41" w:name="_Toc15196"/>
      <w:bookmarkStart w:id="42" w:name="_Toc30810"/>
      <w:r>
        <w:rPr>
          <w:rFonts w:asciiTheme="minorEastAsia" w:hAnsiTheme="minorEastAsia" w:cstheme="minorEastAsia" w:hint="eastAsia"/>
          <w:sz w:val="24"/>
        </w:rPr>
        <w:t>帧起始符</w:t>
      </w:r>
      <w:bookmarkEnd w:id="39"/>
      <w:bookmarkEnd w:id="40"/>
      <w:bookmarkEnd w:id="41"/>
      <w:bookmarkEnd w:id="42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表示一帧信息的开始</w:t>
      </w:r>
      <w:r>
        <w:rPr>
          <w:rFonts w:asciiTheme="minorEastAsia" w:hAnsiTheme="minorEastAsia" w:cstheme="minorEastAsia" w:hint="eastAsia"/>
          <w:color w:val="000000"/>
          <w:sz w:val="24"/>
        </w:rPr>
        <w:t>，</w:t>
      </w:r>
      <w:r>
        <w:rPr>
          <w:rFonts w:asciiTheme="minorEastAsia" w:hAnsiTheme="minorEastAsia" w:cstheme="minorEastAsia" w:hint="eastAsia"/>
          <w:color w:val="000000"/>
          <w:sz w:val="24"/>
        </w:rPr>
        <w:t>固定为</w:t>
      </w:r>
      <w:r>
        <w:rPr>
          <w:rFonts w:asciiTheme="minorEastAsia" w:hAnsiTheme="minorEastAsia" w:cstheme="minorEastAsia" w:hint="eastAsia"/>
          <w:color w:val="000000"/>
          <w:sz w:val="24"/>
        </w:rPr>
        <w:t>68H</w:t>
      </w:r>
      <w:r>
        <w:rPr>
          <w:rFonts w:asciiTheme="minorEastAsia" w:hAnsiTheme="minorEastAsia" w:cstheme="minorEastAsia" w:hint="eastAsia"/>
          <w:color w:val="000000"/>
          <w:sz w:val="24"/>
        </w:rPr>
        <w:t>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43" w:name="_Toc14750"/>
      <w:bookmarkStart w:id="44" w:name="_Toc28154"/>
      <w:bookmarkStart w:id="45" w:name="_Toc16758"/>
      <w:bookmarkStart w:id="46" w:name="_Toc11832"/>
      <w:r>
        <w:rPr>
          <w:rFonts w:asciiTheme="minorEastAsia" w:hAnsiTheme="minorEastAsia" w:cstheme="minorEastAsia" w:hint="eastAsia"/>
          <w:sz w:val="24"/>
        </w:rPr>
        <w:t>仪表类型</w:t>
      </w:r>
      <w:bookmarkEnd w:id="43"/>
      <w:bookmarkEnd w:id="44"/>
      <w:bookmarkEnd w:id="45"/>
      <w:bookmarkEnd w:id="46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在此固定为热量表：</w:t>
      </w:r>
      <w:r>
        <w:rPr>
          <w:rFonts w:asciiTheme="minorEastAsia" w:hAnsiTheme="minorEastAsia" w:cstheme="minorEastAsia" w:hint="eastAsia"/>
          <w:sz w:val="24"/>
        </w:rPr>
        <w:t>20H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47" w:name="_Toc25965"/>
      <w:bookmarkStart w:id="48" w:name="_Toc13497"/>
      <w:bookmarkStart w:id="49" w:name="_Toc10274"/>
      <w:bookmarkStart w:id="50" w:name="_Toc24125"/>
      <w:r>
        <w:rPr>
          <w:rFonts w:asciiTheme="minorEastAsia" w:hAnsiTheme="minorEastAsia" w:cstheme="minorEastAsia" w:hint="eastAsia"/>
          <w:sz w:val="24"/>
        </w:rPr>
        <w:t>地址域</w:t>
      </w:r>
      <w:bookmarkEnd w:id="47"/>
      <w:bookmarkEnd w:id="48"/>
      <w:bookmarkEnd w:id="49"/>
      <w:bookmarkEnd w:id="50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地址域由七个字节组成，每个字节为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位</w:t>
      </w:r>
      <w:r>
        <w:rPr>
          <w:rFonts w:asciiTheme="minorEastAsia" w:hAnsiTheme="minorEastAsia" w:cstheme="minorEastAsia" w:hint="eastAsia"/>
          <w:sz w:val="24"/>
        </w:rPr>
        <w:t>BCD</w:t>
      </w:r>
      <w:r>
        <w:rPr>
          <w:rFonts w:asciiTheme="minorEastAsia" w:hAnsiTheme="minorEastAsia" w:cstheme="minorEastAsia" w:hint="eastAsia"/>
          <w:sz w:val="24"/>
        </w:rPr>
        <w:t>码格式。地址长度为</w:t>
      </w: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位十进制数，低地址在前，高地址在后。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其中前四位为厂商代码，由秉恬统一分配，一般不允许客户更改。后十位由厂家自定义。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当地址为</w:t>
      </w:r>
      <w:r>
        <w:rPr>
          <w:rFonts w:asciiTheme="minorEastAsia" w:hAnsiTheme="minorEastAsia" w:cstheme="minorEastAsia" w:hint="eastAsia"/>
          <w:sz w:val="24"/>
        </w:rPr>
        <w:t>AAAAAAAAAAAAAAH</w:t>
      </w:r>
      <w:r>
        <w:rPr>
          <w:rFonts w:asciiTheme="minorEastAsia" w:hAnsiTheme="minorEastAsia" w:cstheme="minorEastAsia" w:hint="eastAsia"/>
          <w:sz w:val="24"/>
        </w:rPr>
        <w:t>时，为广播地址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广播地址只能应用于点对点的通讯中。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51" w:name="_Toc8515"/>
      <w:bookmarkStart w:id="52" w:name="_Toc24511"/>
      <w:bookmarkStart w:id="53" w:name="_Toc31248"/>
      <w:bookmarkStart w:id="54" w:name="_Toc31892"/>
      <w:r>
        <w:rPr>
          <w:rFonts w:asciiTheme="minorEastAsia" w:hAnsiTheme="minorEastAsia" w:cstheme="minorEastAsia" w:hint="eastAsia"/>
          <w:sz w:val="24"/>
        </w:rPr>
        <w:lastRenderedPageBreak/>
        <w:t>控制码</w:t>
      </w:r>
      <w:bookmarkEnd w:id="51"/>
      <w:bookmarkEnd w:id="52"/>
      <w:bookmarkEnd w:id="53"/>
      <w:bookmarkEnd w:id="54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控制码（</w:t>
      </w:r>
      <w:r>
        <w:rPr>
          <w:rFonts w:asciiTheme="minorEastAsia" w:hAnsiTheme="minorEastAsia" w:cstheme="minorEastAsia" w:hint="eastAsia"/>
          <w:sz w:val="24"/>
        </w:rPr>
        <w:t>C</w:t>
      </w:r>
      <w:r>
        <w:rPr>
          <w:rFonts w:asciiTheme="minorEastAsia" w:hAnsiTheme="minorEastAsia" w:cstheme="minorEastAsia" w:hint="eastAsia"/>
          <w:sz w:val="24"/>
        </w:rPr>
        <w:t>）定义数据上行、下行传输流向和应用控制命令，格式如下：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1357"/>
        <w:gridCol w:w="1058"/>
        <w:gridCol w:w="1050"/>
        <w:gridCol w:w="1050"/>
        <w:gridCol w:w="1042"/>
        <w:gridCol w:w="1050"/>
        <w:gridCol w:w="1093"/>
      </w:tblGrid>
      <w:tr w:rsidR="00CE056B">
        <w:trPr>
          <w:cantSplit/>
          <w:trHeight w:val="284"/>
          <w:jc w:val="center"/>
        </w:trPr>
        <w:tc>
          <w:tcPr>
            <w:tcW w:w="1360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D7</w:t>
            </w:r>
          </w:p>
        </w:tc>
        <w:tc>
          <w:tcPr>
            <w:tcW w:w="1357" w:type="dxa"/>
            <w:vAlign w:val="center"/>
          </w:tcPr>
          <w:p w:rsidR="00CE056B" w:rsidRDefault="005E0277">
            <w:pPr>
              <w:spacing w:beforeLines="30" w:before="93" w:afterLines="30" w:after="93"/>
              <w:ind w:firstLineChars="50" w:firstLine="12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D6</w:t>
            </w:r>
          </w:p>
        </w:tc>
        <w:tc>
          <w:tcPr>
            <w:tcW w:w="1058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D5</w:t>
            </w:r>
          </w:p>
        </w:tc>
        <w:tc>
          <w:tcPr>
            <w:tcW w:w="1050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D4</w:t>
            </w:r>
          </w:p>
        </w:tc>
        <w:tc>
          <w:tcPr>
            <w:tcW w:w="1050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D3</w:t>
            </w:r>
          </w:p>
        </w:tc>
        <w:tc>
          <w:tcPr>
            <w:tcW w:w="1042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D2</w:t>
            </w:r>
          </w:p>
        </w:tc>
        <w:tc>
          <w:tcPr>
            <w:tcW w:w="1050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D1</w:t>
            </w:r>
          </w:p>
        </w:tc>
        <w:tc>
          <w:tcPr>
            <w:tcW w:w="1093" w:type="dxa"/>
            <w:vAlign w:val="center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D0</w:t>
            </w:r>
          </w:p>
        </w:tc>
      </w:tr>
      <w:tr w:rsidR="00CE056B">
        <w:trPr>
          <w:cantSplit/>
          <w:trHeight w:val="284"/>
          <w:jc w:val="center"/>
        </w:trPr>
        <w:tc>
          <w:tcPr>
            <w:tcW w:w="1360" w:type="dxa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传送方向</w:t>
            </w:r>
          </w:p>
        </w:tc>
        <w:tc>
          <w:tcPr>
            <w:tcW w:w="1357" w:type="dxa"/>
          </w:tcPr>
          <w:p w:rsidR="00CE056B" w:rsidRDefault="005E0277">
            <w:pPr>
              <w:spacing w:beforeLines="30" w:before="93" w:afterLines="30" w:after="93"/>
              <w:ind w:firstLineChars="50" w:firstLine="12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通讯状态</w:t>
            </w:r>
          </w:p>
        </w:tc>
        <w:tc>
          <w:tcPr>
            <w:tcW w:w="6343" w:type="dxa"/>
            <w:gridSpan w:val="6"/>
          </w:tcPr>
          <w:p w:rsidR="00CE056B" w:rsidRDefault="005E0277">
            <w:pPr>
              <w:spacing w:beforeLines="30" w:before="93" w:afterLines="30" w:after="93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命令字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传送方向位</w:t>
      </w:r>
      <w:r>
        <w:rPr>
          <w:rFonts w:asciiTheme="minorEastAsia" w:hAnsiTheme="minorEastAsia" w:cstheme="minorEastAsia" w:hint="eastAsia"/>
          <w:sz w:val="24"/>
        </w:rPr>
        <w:t>D7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CE056B" w:rsidRDefault="005E0277">
      <w:pPr>
        <w:spacing w:line="360" w:lineRule="auto"/>
        <w:ind w:left="567" w:firstLineChars="555" w:firstLine="133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0 </w:t>
      </w:r>
      <w:r>
        <w:rPr>
          <w:rFonts w:asciiTheme="minorEastAsia" w:hAnsiTheme="minorEastAsia" w:cstheme="minorEastAsia" w:hint="eastAsia"/>
          <w:sz w:val="24"/>
        </w:rPr>
        <w:t>——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下传，由主站发出的控制帧；</w:t>
      </w:r>
    </w:p>
    <w:p w:rsidR="00CE056B" w:rsidRDefault="005E0277">
      <w:pPr>
        <w:spacing w:line="360" w:lineRule="auto"/>
        <w:ind w:left="567" w:firstLineChars="555" w:firstLine="133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 </w:t>
      </w:r>
      <w:r>
        <w:rPr>
          <w:rFonts w:asciiTheme="minorEastAsia" w:hAnsiTheme="minorEastAsia" w:cstheme="minorEastAsia" w:hint="eastAsia"/>
          <w:sz w:val="24"/>
        </w:rPr>
        <w:t>——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上传，由从站发出的应答帧。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通讯状态位</w:t>
      </w:r>
      <w:r>
        <w:rPr>
          <w:rFonts w:asciiTheme="minorEastAsia" w:hAnsiTheme="minorEastAsia" w:cstheme="minorEastAsia" w:hint="eastAsia"/>
          <w:sz w:val="24"/>
        </w:rPr>
        <w:t>D6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CE056B" w:rsidRDefault="005E0277">
      <w:pPr>
        <w:spacing w:line="360" w:lineRule="auto"/>
        <w:ind w:left="567" w:firstLineChars="555" w:firstLine="133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0 </w:t>
      </w:r>
      <w:r>
        <w:rPr>
          <w:rFonts w:asciiTheme="minorEastAsia" w:hAnsiTheme="minorEastAsia" w:cstheme="minorEastAsia" w:hint="eastAsia"/>
          <w:sz w:val="24"/>
        </w:rPr>
        <w:t>——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通讯正常；</w:t>
      </w:r>
    </w:p>
    <w:p w:rsidR="00CE056B" w:rsidRDefault="005E0277">
      <w:pPr>
        <w:spacing w:line="360" w:lineRule="auto"/>
        <w:ind w:left="567" w:firstLineChars="555" w:firstLine="133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 </w:t>
      </w:r>
      <w:r>
        <w:rPr>
          <w:rFonts w:asciiTheme="minorEastAsia" w:hAnsiTheme="minorEastAsia" w:cstheme="minorEastAsia" w:hint="eastAsia"/>
          <w:sz w:val="24"/>
        </w:rPr>
        <w:t>——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通讯异常。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命令字</w:t>
      </w:r>
      <w:r>
        <w:rPr>
          <w:rFonts w:asciiTheme="minorEastAsia" w:hAnsiTheme="minorEastAsia" w:cstheme="minorEastAsia" w:hint="eastAsia"/>
          <w:sz w:val="24"/>
        </w:rPr>
        <w:t>D5-D0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 xml:space="preserve"> 00 0000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——</w:t>
      </w:r>
      <w:r>
        <w:rPr>
          <w:rFonts w:asciiTheme="minorEastAsia" w:hAnsiTheme="minorEastAsia" w:cstheme="minorEastAsia" w:hint="eastAsia"/>
          <w:sz w:val="24"/>
        </w:rPr>
        <w:t xml:space="preserve"> 11 1111 (63)</w:t>
      </w:r>
    </w:p>
    <w:p w:rsidR="00CE056B" w:rsidRDefault="005E0277">
      <w:pPr>
        <w:spacing w:line="360" w:lineRule="auto"/>
        <w:ind w:leftChars="400" w:left="840" w:firstLineChars="266" w:firstLine="63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CJ/T-188</w:t>
      </w:r>
      <w:r>
        <w:rPr>
          <w:rFonts w:asciiTheme="minorEastAsia" w:hAnsiTheme="minorEastAsia" w:cstheme="minorEastAsia" w:hint="eastAsia"/>
          <w:sz w:val="24"/>
        </w:rPr>
        <w:t>协议规定标准命令字：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00 0000</w:t>
      </w:r>
      <w:r>
        <w:rPr>
          <w:rFonts w:asciiTheme="minorEastAsia" w:hAnsiTheme="minorEastAsia" w:cstheme="minorEastAsia" w:hint="eastAsia"/>
          <w:sz w:val="24"/>
        </w:rPr>
        <w:t>：保留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00 0001</w:t>
      </w:r>
      <w:r>
        <w:rPr>
          <w:rFonts w:asciiTheme="minorEastAsia" w:hAnsiTheme="minorEastAsia" w:cstheme="minorEastAsia" w:hint="eastAsia"/>
          <w:sz w:val="24"/>
        </w:rPr>
        <w:t>：读数据；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00 1001</w:t>
      </w:r>
      <w:r>
        <w:rPr>
          <w:rFonts w:asciiTheme="minorEastAsia" w:hAnsiTheme="minorEastAsia" w:cstheme="minorEastAsia" w:hint="eastAsia"/>
          <w:sz w:val="24"/>
        </w:rPr>
        <w:t>：读密钥版本号；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00 0011</w:t>
      </w:r>
      <w:r>
        <w:rPr>
          <w:rFonts w:asciiTheme="minorEastAsia" w:hAnsiTheme="minorEastAsia" w:cstheme="minorEastAsia" w:hint="eastAsia"/>
          <w:sz w:val="24"/>
        </w:rPr>
        <w:t>：读地址（表号）；</w:t>
      </w:r>
    </w:p>
    <w:p w:rsidR="00CE056B" w:rsidRDefault="005E0277">
      <w:pPr>
        <w:spacing w:line="360" w:lineRule="auto"/>
        <w:ind w:firstLineChars="616" w:firstLine="147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1x xxxx </w:t>
      </w:r>
      <w:r>
        <w:rPr>
          <w:rFonts w:asciiTheme="minorEastAsia" w:hAnsiTheme="minorEastAsia" w:cstheme="minorEastAsia" w:hint="eastAsia"/>
          <w:sz w:val="24"/>
        </w:rPr>
        <w:t>：秉恬自定义命令：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10 1001</w:t>
      </w:r>
      <w:r>
        <w:rPr>
          <w:rFonts w:asciiTheme="minorEastAsia" w:hAnsiTheme="minorEastAsia" w:cstheme="minorEastAsia" w:hint="eastAsia"/>
          <w:sz w:val="24"/>
        </w:rPr>
        <w:t>：读仪表基本参数；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11 0110</w:t>
      </w:r>
      <w:r>
        <w:rPr>
          <w:rFonts w:asciiTheme="minorEastAsia" w:hAnsiTheme="minorEastAsia" w:cstheme="minorEastAsia" w:hint="eastAsia"/>
          <w:sz w:val="24"/>
        </w:rPr>
        <w:t>：进入检定模式；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11 0101</w:t>
      </w:r>
      <w:r>
        <w:rPr>
          <w:rFonts w:asciiTheme="minorEastAsia" w:hAnsiTheme="minorEastAsia" w:cstheme="minorEastAsia" w:hint="eastAsia"/>
          <w:sz w:val="24"/>
        </w:rPr>
        <w:t>：表具主动上传数据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Chars="400" w:left="840" w:firstLineChars="441" w:firstLine="1058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其他保留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55" w:name="_Toc27911"/>
      <w:bookmarkStart w:id="56" w:name="_Toc6087"/>
      <w:bookmarkStart w:id="57" w:name="_Toc27430"/>
      <w:bookmarkStart w:id="58" w:name="_Toc4598"/>
      <w:r>
        <w:rPr>
          <w:rFonts w:asciiTheme="minorEastAsia" w:hAnsiTheme="minorEastAsia" w:cstheme="minorEastAsia" w:hint="eastAsia"/>
          <w:sz w:val="24"/>
        </w:rPr>
        <w:t>数据域长度</w:t>
      </w:r>
      <w:bookmarkEnd w:id="55"/>
      <w:bookmarkEnd w:id="56"/>
      <w:bookmarkEnd w:id="57"/>
      <w:bookmarkEnd w:id="58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L</w:t>
      </w:r>
      <w:r>
        <w:rPr>
          <w:rFonts w:asciiTheme="minorEastAsia" w:hAnsiTheme="minorEastAsia" w:cstheme="minorEastAsia" w:hint="eastAsia"/>
          <w:sz w:val="24"/>
        </w:rPr>
        <w:t>为数据域的字节数，用十六进制表示。读数据时</w:t>
      </w:r>
      <w:r>
        <w:rPr>
          <w:rFonts w:asciiTheme="minorEastAsia" w:hAnsiTheme="minorEastAsia" w:cstheme="minorEastAsia" w:hint="eastAsia"/>
          <w:sz w:val="24"/>
        </w:rPr>
        <w:t>L</w:t>
      </w:r>
      <w:r>
        <w:rPr>
          <w:rFonts w:asciiTheme="minorEastAsia" w:hAnsiTheme="minorEastAsia" w:cstheme="minorEastAsia" w:hint="eastAsia"/>
          <w:sz w:val="24"/>
        </w:rPr>
        <w:t>小于或等于</w:t>
      </w:r>
      <w:r>
        <w:rPr>
          <w:rFonts w:asciiTheme="minorEastAsia" w:hAnsiTheme="minorEastAsia" w:cstheme="minorEastAsia" w:hint="eastAsia"/>
          <w:sz w:val="24"/>
        </w:rPr>
        <w:t>64H</w:t>
      </w:r>
      <w:r>
        <w:rPr>
          <w:rFonts w:asciiTheme="minorEastAsia" w:hAnsiTheme="minorEastAsia" w:cstheme="minorEastAsia" w:hint="eastAsia"/>
          <w:sz w:val="24"/>
        </w:rPr>
        <w:t>，写数据时</w:t>
      </w:r>
      <w:r>
        <w:rPr>
          <w:rFonts w:asciiTheme="minorEastAsia" w:hAnsiTheme="minorEastAsia" w:cstheme="minorEastAsia" w:hint="eastAsia"/>
          <w:sz w:val="24"/>
        </w:rPr>
        <w:t>L</w:t>
      </w:r>
      <w:r>
        <w:rPr>
          <w:rFonts w:asciiTheme="minorEastAsia" w:hAnsiTheme="minorEastAsia" w:cstheme="minorEastAsia" w:hint="eastAsia"/>
          <w:sz w:val="24"/>
        </w:rPr>
        <w:t>小于或等于</w:t>
      </w:r>
      <w:r>
        <w:rPr>
          <w:rFonts w:asciiTheme="minorEastAsia" w:hAnsiTheme="minorEastAsia" w:cstheme="minorEastAsia" w:hint="eastAsia"/>
          <w:sz w:val="24"/>
        </w:rPr>
        <w:t>32H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L</w:t>
      </w:r>
      <w:r>
        <w:rPr>
          <w:rFonts w:asciiTheme="minorEastAsia" w:hAnsiTheme="minorEastAsia" w:cstheme="minorEastAsia" w:hint="eastAsia"/>
          <w:sz w:val="24"/>
        </w:rPr>
        <w:t>等于零表示无数据域。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59" w:name="_Toc31814"/>
      <w:bookmarkStart w:id="60" w:name="_Toc16066"/>
      <w:bookmarkStart w:id="61" w:name="_Toc13458"/>
      <w:bookmarkStart w:id="62" w:name="_Toc3019"/>
      <w:r>
        <w:rPr>
          <w:rFonts w:asciiTheme="minorEastAsia" w:hAnsiTheme="minorEastAsia" w:cstheme="minorEastAsia" w:hint="eastAsia"/>
          <w:sz w:val="24"/>
        </w:rPr>
        <w:t>数据域</w:t>
      </w:r>
      <w:bookmarkEnd w:id="59"/>
      <w:bookmarkEnd w:id="60"/>
      <w:bookmarkEnd w:id="61"/>
      <w:bookmarkEnd w:id="62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包括数据标识、序列号和数据，其结构随控制码的功能改变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63" w:name="_Toc18563"/>
      <w:bookmarkStart w:id="64" w:name="_Toc11628"/>
      <w:bookmarkStart w:id="65" w:name="_Toc28408"/>
      <w:bookmarkStart w:id="66" w:name="_Toc2942"/>
      <w:r>
        <w:rPr>
          <w:rFonts w:asciiTheme="minorEastAsia" w:hAnsiTheme="minorEastAsia" w:cstheme="minorEastAsia" w:hint="eastAsia"/>
          <w:sz w:val="24"/>
        </w:rPr>
        <w:t>校验码</w:t>
      </w:r>
      <w:bookmarkEnd w:id="63"/>
      <w:bookmarkEnd w:id="64"/>
      <w:bookmarkEnd w:id="65"/>
      <w:bookmarkEnd w:id="66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校验码为一个字节，从帧起始符开始到校验码之前的所有各字节进行二进制算术累加，不计超过</w:t>
      </w:r>
      <w:r>
        <w:rPr>
          <w:rFonts w:asciiTheme="minorEastAsia" w:hAnsiTheme="minorEastAsia" w:cstheme="minorEastAsia" w:hint="eastAsia"/>
          <w:sz w:val="24"/>
        </w:rPr>
        <w:t>FFH</w:t>
      </w:r>
      <w:r>
        <w:rPr>
          <w:rFonts w:asciiTheme="minorEastAsia" w:hAnsiTheme="minorEastAsia" w:cstheme="minorEastAsia" w:hint="eastAsia"/>
          <w:sz w:val="24"/>
        </w:rPr>
        <w:t>的溢出值。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67" w:name="_Toc10581"/>
      <w:bookmarkStart w:id="68" w:name="_Toc13167"/>
      <w:bookmarkStart w:id="69" w:name="_Toc27918"/>
      <w:bookmarkStart w:id="70" w:name="_Toc9349"/>
      <w:r>
        <w:rPr>
          <w:rFonts w:asciiTheme="minorEastAsia" w:hAnsiTheme="minorEastAsia" w:cstheme="minorEastAsia" w:hint="eastAsia"/>
          <w:sz w:val="24"/>
        </w:rPr>
        <w:t>结束符</w:t>
      </w:r>
      <w:bookmarkEnd w:id="67"/>
      <w:bookmarkEnd w:id="68"/>
      <w:bookmarkEnd w:id="69"/>
      <w:bookmarkEnd w:id="70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表示一帧信息的结束，固定为</w:t>
      </w:r>
      <w:r>
        <w:rPr>
          <w:rFonts w:asciiTheme="minorEastAsia" w:hAnsiTheme="minorEastAsia" w:cstheme="minorEastAsia" w:hint="eastAsia"/>
          <w:sz w:val="24"/>
        </w:rPr>
        <w:t>16H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71" w:name="_Toc8880"/>
      <w:bookmarkStart w:id="72" w:name="_Toc16669"/>
      <w:bookmarkStart w:id="73" w:name="_Toc10233"/>
      <w:bookmarkStart w:id="74" w:name="_Toc20329"/>
      <w:bookmarkStart w:id="75" w:name="_Toc20005"/>
      <w:r>
        <w:rPr>
          <w:rFonts w:asciiTheme="minorEastAsia" w:hAnsiTheme="minorEastAsia" w:cstheme="minorEastAsia" w:hint="eastAsia"/>
          <w:sz w:val="28"/>
          <w:szCs w:val="28"/>
        </w:rPr>
        <w:t>传输要求</w:t>
      </w:r>
      <w:bookmarkEnd w:id="71"/>
      <w:bookmarkEnd w:id="72"/>
      <w:bookmarkEnd w:id="73"/>
      <w:bookmarkEnd w:id="74"/>
      <w:bookmarkEnd w:id="75"/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76" w:name="_Toc23166"/>
      <w:bookmarkStart w:id="77" w:name="_Toc19233"/>
      <w:bookmarkStart w:id="78" w:name="_Toc29620"/>
      <w:bookmarkStart w:id="79" w:name="_Toc22751"/>
      <w:r>
        <w:rPr>
          <w:rFonts w:asciiTheme="minorEastAsia" w:hAnsiTheme="minorEastAsia" w:cstheme="minorEastAsia" w:hint="eastAsia"/>
          <w:sz w:val="24"/>
        </w:rPr>
        <w:lastRenderedPageBreak/>
        <w:t>唤醒字节</w:t>
      </w:r>
      <w:bookmarkEnd w:id="76"/>
      <w:bookmarkEnd w:id="77"/>
      <w:bookmarkEnd w:id="78"/>
      <w:bookmarkEnd w:id="79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对于</w:t>
      </w:r>
      <w:r>
        <w:rPr>
          <w:rFonts w:asciiTheme="minorEastAsia" w:hAnsiTheme="minorEastAsia" w:cstheme="minorEastAsia" w:hint="eastAsia"/>
          <w:sz w:val="24"/>
        </w:rPr>
        <w:t>M-Bus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RS485</w:t>
      </w:r>
      <w:r>
        <w:rPr>
          <w:rFonts w:asciiTheme="minorEastAsia" w:hAnsiTheme="minorEastAsia" w:cstheme="minorEastAsia" w:hint="eastAsia"/>
          <w:sz w:val="24"/>
        </w:rPr>
        <w:t>、光电收发接口，应在发送帧信息之前，先发送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个字节</w:t>
      </w:r>
      <w:r>
        <w:rPr>
          <w:rFonts w:asciiTheme="minorEastAsia" w:hAnsiTheme="minorEastAsia" w:cstheme="minorEastAsia" w:hint="eastAsia"/>
          <w:sz w:val="24"/>
        </w:rPr>
        <w:t>FEH</w:t>
      </w:r>
      <w:r>
        <w:rPr>
          <w:rFonts w:asciiTheme="minorEastAsia" w:hAnsiTheme="minorEastAsia" w:cstheme="minorEastAsia" w:hint="eastAsia"/>
          <w:sz w:val="24"/>
        </w:rPr>
        <w:t>，用于唤醒仪表。对于</w:t>
      </w:r>
      <w:r>
        <w:rPr>
          <w:rFonts w:asciiTheme="minorEastAsia" w:hAnsiTheme="minorEastAsia" w:cstheme="minorEastAsia" w:hint="eastAsia"/>
          <w:sz w:val="24"/>
        </w:rPr>
        <w:t>LORA</w:t>
      </w:r>
      <w:r>
        <w:rPr>
          <w:rFonts w:asciiTheme="minorEastAsia" w:hAnsiTheme="minorEastAsia" w:cstheme="minorEastAsia" w:hint="eastAsia"/>
          <w:sz w:val="24"/>
        </w:rPr>
        <w:t>无线收发接口，应当在空中发送至少一个寻呼周期的</w:t>
      </w: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位表地址信息，用于唤醒仪表。对于</w:t>
      </w:r>
      <w:r>
        <w:rPr>
          <w:rFonts w:asciiTheme="minorEastAsia" w:hAnsiTheme="minorEastAsia" w:cstheme="minorEastAsia" w:hint="eastAsia"/>
          <w:sz w:val="24"/>
        </w:rPr>
        <w:t>CoAP</w:t>
      </w:r>
      <w:r>
        <w:rPr>
          <w:rFonts w:asciiTheme="minorEastAsia" w:hAnsiTheme="minorEastAsia" w:cstheme="minorEastAsia" w:hint="eastAsia"/>
          <w:sz w:val="24"/>
        </w:rPr>
        <w:t>协议，不支持协议唤醒，换言之，每次通讯都是由表端发起的。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80" w:name="_Toc32223"/>
      <w:bookmarkStart w:id="81" w:name="_Toc11490"/>
      <w:bookmarkStart w:id="82" w:name="_Toc7489"/>
      <w:bookmarkStart w:id="83" w:name="_Toc11919"/>
      <w:r>
        <w:rPr>
          <w:rFonts w:asciiTheme="minorEastAsia" w:hAnsiTheme="minorEastAsia" w:cstheme="minorEastAsia" w:hint="eastAsia"/>
          <w:sz w:val="24"/>
        </w:rPr>
        <w:t>传输次序</w:t>
      </w:r>
      <w:bookmarkEnd w:id="80"/>
      <w:bookmarkEnd w:id="81"/>
      <w:bookmarkEnd w:id="82"/>
      <w:bookmarkEnd w:id="83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所有多字节数据域均先传送低位字节，后传送高位字节。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84" w:name="_Toc32081"/>
      <w:bookmarkStart w:id="85" w:name="_Toc13260"/>
      <w:bookmarkStart w:id="86" w:name="_Toc26071"/>
      <w:bookmarkStart w:id="87" w:name="_Toc20507"/>
      <w:r>
        <w:rPr>
          <w:rFonts w:asciiTheme="minorEastAsia" w:hAnsiTheme="minorEastAsia" w:cstheme="minorEastAsia" w:hint="eastAsia"/>
          <w:sz w:val="24"/>
        </w:rPr>
        <w:t>未用数据</w:t>
      </w:r>
      <w:r>
        <w:rPr>
          <w:rFonts w:asciiTheme="minorEastAsia" w:hAnsiTheme="minorEastAsia" w:cstheme="minorEastAsia" w:hint="eastAsia"/>
          <w:sz w:val="24"/>
        </w:rPr>
        <w:t>项</w:t>
      </w:r>
      <w:bookmarkEnd w:id="84"/>
      <w:bookmarkEnd w:id="85"/>
      <w:bookmarkEnd w:id="86"/>
      <w:bookmarkEnd w:id="87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对于没有使用的</w:t>
      </w:r>
      <w:r>
        <w:rPr>
          <w:rFonts w:asciiTheme="minorEastAsia" w:hAnsiTheme="minorEastAsia" w:cstheme="minorEastAsia" w:hint="eastAsia"/>
          <w:sz w:val="24"/>
        </w:rPr>
        <w:t>或没有该数据的字节，为了不破坏帧格式，需填充</w:t>
      </w:r>
      <w:r>
        <w:rPr>
          <w:rFonts w:asciiTheme="minorEastAsia" w:hAnsiTheme="minorEastAsia" w:cstheme="minorEastAsia" w:hint="eastAsia"/>
          <w:sz w:val="24"/>
        </w:rPr>
        <w:t>FFH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CE056B" w:rsidRDefault="005E0277">
      <w:pPr>
        <w:numPr>
          <w:ilvl w:val="3"/>
          <w:numId w:val="3"/>
        </w:numPr>
        <w:spacing w:line="360" w:lineRule="auto"/>
        <w:outlineLvl w:val="3"/>
        <w:rPr>
          <w:rFonts w:asciiTheme="minorEastAsia" w:hAnsiTheme="minorEastAsia" w:cstheme="minorEastAsia"/>
          <w:sz w:val="24"/>
        </w:rPr>
      </w:pPr>
      <w:bookmarkStart w:id="88" w:name="_Toc2347"/>
      <w:bookmarkStart w:id="89" w:name="_Toc17276"/>
      <w:bookmarkStart w:id="90" w:name="_Toc19016"/>
      <w:bookmarkStart w:id="91" w:name="_Toc22049"/>
      <w:r>
        <w:rPr>
          <w:rFonts w:asciiTheme="minorEastAsia" w:hAnsiTheme="minorEastAsia" w:cstheme="minorEastAsia" w:hint="eastAsia"/>
          <w:sz w:val="24"/>
        </w:rPr>
        <w:t>成帧机制</w:t>
      </w:r>
      <w:bookmarkEnd w:id="88"/>
      <w:bookmarkEnd w:id="89"/>
      <w:bookmarkEnd w:id="90"/>
      <w:bookmarkEnd w:id="91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对于</w:t>
      </w:r>
      <w:r>
        <w:rPr>
          <w:rFonts w:asciiTheme="minorEastAsia" w:hAnsiTheme="minorEastAsia" w:cstheme="minorEastAsia" w:hint="eastAsia"/>
          <w:sz w:val="24"/>
        </w:rPr>
        <w:t>M-Bus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RS485</w:t>
      </w:r>
      <w:r>
        <w:rPr>
          <w:rFonts w:asciiTheme="minorEastAsia" w:hAnsiTheme="minorEastAsia" w:cstheme="minorEastAsia" w:hint="eastAsia"/>
          <w:sz w:val="24"/>
        </w:rPr>
        <w:t>、光电收发接口</w:t>
      </w:r>
      <w:r>
        <w:rPr>
          <w:rFonts w:asciiTheme="minorEastAsia" w:hAnsiTheme="minorEastAsia" w:cstheme="minorEastAsia" w:hint="eastAsia"/>
          <w:sz w:val="24"/>
        </w:rPr>
        <w:t>，当字节后超过一个有效字节传输时长时认为本帧结束。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对于</w:t>
      </w:r>
      <w:r>
        <w:rPr>
          <w:rFonts w:asciiTheme="minorEastAsia" w:hAnsiTheme="minorEastAsia" w:cstheme="minorEastAsia" w:hint="eastAsia"/>
          <w:sz w:val="24"/>
        </w:rPr>
        <w:t>LORA</w:t>
      </w:r>
      <w:r>
        <w:rPr>
          <w:rFonts w:asciiTheme="minorEastAsia" w:hAnsiTheme="minorEastAsia" w:cstheme="minorEastAsia" w:hint="eastAsia"/>
          <w:sz w:val="24"/>
        </w:rPr>
        <w:t>无线收发接口，依照收发芯片的成帧机制，每次接收完毕从收发芯片中读取的所有数据为一帧数据。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对于</w:t>
      </w:r>
      <w:r>
        <w:rPr>
          <w:rFonts w:asciiTheme="minorEastAsia" w:hAnsiTheme="minorEastAsia" w:cstheme="minorEastAsia" w:hint="eastAsia"/>
          <w:sz w:val="24"/>
        </w:rPr>
        <w:t>CoAP</w:t>
      </w:r>
      <w:r>
        <w:rPr>
          <w:rFonts w:asciiTheme="minorEastAsia" w:hAnsiTheme="minorEastAsia" w:cstheme="minorEastAsia" w:hint="eastAsia"/>
          <w:sz w:val="24"/>
        </w:rPr>
        <w:t>协议接收接口，依照该协议的成帧机制，每传输一次收到的数据为一帧数据。</w:t>
      </w:r>
    </w:p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92" w:name="_Toc3465"/>
      <w:bookmarkStart w:id="93" w:name="_Toc26929"/>
      <w:bookmarkStart w:id="94" w:name="_Toc32108"/>
      <w:bookmarkStart w:id="95" w:name="_Toc11209"/>
      <w:bookmarkStart w:id="96" w:name="_Toc11547"/>
      <w:r>
        <w:rPr>
          <w:rFonts w:asciiTheme="minorEastAsia" w:hAnsiTheme="minorEastAsia" w:cstheme="minorEastAsia" w:hint="eastAsia"/>
          <w:sz w:val="30"/>
          <w:szCs w:val="30"/>
        </w:rPr>
        <w:t>数据表达格式</w:t>
      </w:r>
      <w:bookmarkEnd w:id="92"/>
      <w:bookmarkEnd w:id="93"/>
      <w:bookmarkEnd w:id="94"/>
      <w:bookmarkEnd w:id="95"/>
      <w:bookmarkEnd w:id="96"/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97" w:name="_Toc23431"/>
      <w:bookmarkStart w:id="98" w:name="_Toc3893"/>
      <w:bookmarkStart w:id="99" w:name="_Toc6963"/>
      <w:bookmarkStart w:id="100" w:name="_Toc31376"/>
      <w:bookmarkStart w:id="101" w:name="_Toc12641"/>
      <w:r>
        <w:rPr>
          <w:rFonts w:asciiTheme="minorEastAsia" w:hAnsiTheme="minorEastAsia" w:cstheme="minorEastAsia" w:hint="eastAsia"/>
          <w:sz w:val="28"/>
          <w:szCs w:val="28"/>
        </w:rPr>
        <w:t>数据项格式</w:t>
      </w:r>
      <w:bookmarkEnd w:id="97"/>
      <w:bookmarkEnd w:id="98"/>
      <w:bookmarkEnd w:id="99"/>
      <w:bookmarkEnd w:id="100"/>
      <w:bookmarkEnd w:id="101"/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123"/>
        <w:gridCol w:w="2325"/>
        <w:gridCol w:w="1537"/>
        <w:gridCol w:w="1470"/>
      </w:tblGrid>
      <w:tr w:rsidR="00CE056B">
        <w:trPr>
          <w:trHeight w:val="1112"/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</w:rPr>
              <w:t>数据项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数据格式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单位代号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字节）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数据长度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（字节）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数制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当前累积流量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1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结算日累积流量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1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当前热量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</w:t>
            </w:r>
            <w:r>
              <w:rPr>
                <w:rFonts w:asciiTheme="minorEastAsia" w:hAnsiTheme="minorEastAsia" w:cstheme="minorEastAsia" w:hint="eastAsia"/>
                <w:szCs w:val="21"/>
              </w:rPr>
              <w:t>冷</w:t>
            </w:r>
            <w:r>
              <w:rPr>
                <w:rFonts w:asciiTheme="minorEastAsia" w:hAnsiTheme="minorEastAsia" w:cstheme="minorEastAsia" w:hint="eastAsia"/>
                <w:szCs w:val="21"/>
              </w:rPr>
              <w:t>量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结算日热量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热功率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瞬时流量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xxxx.xxxx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累积工作时间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无（</w:t>
            </w:r>
            <w:r>
              <w:rPr>
                <w:rFonts w:asciiTheme="minorEastAsia" w:hAnsiTheme="minorEastAsia" w:cstheme="minorEastAsia" w:hint="eastAsia"/>
                <w:szCs w:val="21"/>
              </w:rPr>
              <w:t>h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供水温度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无（℃）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回水温度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无（℃）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实时时间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YYYYMMDDhhmmss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指定时间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YYYYMMDDhh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指定日期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YYYYMMDD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（结算、抄表）日期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DD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金额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xxxxxx.xx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无（元）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价格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xxxx.xx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无（元</w:t>
            </w:r>
            <w:r>
              <w:rPr>
                <w:rFonts w:ascii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hAnsiTheme="minorEastAsia" w:cstheme="minorEastAsia" w:hint="eastAsia"/>
                <w:szCs w:val="21"/>
              </w:rPr>
              <w:t>单位量）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购买序号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HH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HEX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数据标识</w:t>
            </w:r>
            <w:r>
              <w:rPr>
                <w:rFonts w:asciiTheme="minorEastAsia" w:hAnsiTheme="minorEastAsia" w:cstheme="minorEastAsia" w:hint="eastAsia"/>
                <w:szCs w:val="21"/>
              </w:rPr>
              <w:t>DI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xxxx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HEX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序列号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HH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HEX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开阀控制操作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55H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  <w:tr w:rsidR="00CE056B">
        <w:trPr>
          <w:jc w:val="center"/>
        </w:trPr>
        <w:tc>
          <w:tcPr>
            <w:tcW w:w="252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关阀控制操作</w:t>
            </w:r>
          </w:p>
        </w:tc>
        <w:tc>
          <w:tcPr>
            <w:tcW w:w="212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99H</w:t>
            </w:r>
          </w:p>
        </w:tc>
        <w:tc>
          <w:tcPr>
            <w:tcW w:w="232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53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BCD</w:t>
            </w:r>
            <w:r>
              <w:rPr>
                <w:rFonts w:asciiTheme="minorEastAsia" w:hAnsiTheme="minorEastAsia" w:cstheme="minorEastAsia" w:hint="eastAsia"/>
                <w:szCs w:val="21"/>
              </w:rPr>
              <w:t>码</w:t>
            </w:r>
          </w:p>
        </w:tc>
      </w:tr>
    </w:tbl>
    <w:p w:rsidR="00CE056B" w:rsidRDefault="005E0277">
      <w:pPr>
        <w:pStyle w:val="ab"/>
        <w:jc w:val="center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数据项格式</w:t>
      </w:r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02" w:name="_Toc27062"/>
      <w:bookmarkStart w:id="103" w:name="_Toc22993"/>
      <w:bookmarkStart w:id="104" w:name="_Toc7938"/>
      <w:bookmarkStart w:id="105" w:name="_Toc25359"/>
      <w:bookmarkStart w:id="106" w:name="_Toc30753"/>
      <w:r>
        <w:rPr>
          <w:rFonts w:asciiTheme="minorEastAsia" w:hAnsiTheme="minorEastAsia" w:cstheme="minorEastAsia" w:hint="eastAsia"/>
          <w:sz w:val="28"/>
          <w:szCs w:val="28"/>
        </w:rPr>
        <w:t>单位代号</w:t>
      </w:r>
      <w:bookmarkEnd w:id="102"/>
      <w:bookmarkEnd w:id="103"/>
      <w:bookmarkEnd w:id="104"/>
      <w:bookmarkEnd w:id="105"/>
      <w:bookmarkEnd w:id="106"/>
    </w:p>
    <w:tbl>
      <w:tblPr>
        <w:tblW w:w="7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792"/>
        <w:gridCol w:w="1792"/>
        <w:gridCol w:w="1794"/>
      </w:tblGrid>
      <w:tr w:rsidR="00CE056B">
        <w:trPr>
          <w:cantSplit/>
          <w:trHeight w:val="632"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</w:rPr>
              <w:t>单位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</w:rPr>
              <w:t>代号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</w:rPr>
              <w:t>单位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</w:rPr>
              <w:t>代号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Wh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02H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GJ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×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100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13H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kWh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05H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W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14H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MWh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08H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kW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17H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MWh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×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100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0AH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MW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1AH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J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01H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L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29H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kJ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0BH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³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2CH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CE056B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E056B" w:rsidRDefault="00CE056B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³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×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100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2AH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MJ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0EH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L/h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32H</w:t>
            </w:r>
          </w:p>
        </w:tc>
      </w:tr>
      <w:tr w:rsidR="00CE056B">
        <w:trPr>
          <w:cantSplit/>
          <w:jc w:val="center"/>
        </w:trPr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GJ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11H</w:t>
            </w:r>
          </w:p>
        </w:tc>
        <w:tc>
          <w:tcPr>
            <w:tcW w:w="17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m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³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/h</w:t>
            </w:r>
          </w:p>
        </w:tc>
        <w:tc>
          <w:tcPr>
            <w:tcW w:w="179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35H</w:t>
            </w:r>
          </w:p>
        </w:tc>
      </w:tr>
    </w:tbl>
    <w:p w:rsidR="00CE056B" w:rsidRDefault="005E0277">
      <w:pPr>
        <w:pStyle w:val="ab"/>
        <w:jc w:val="center"/>
        <w:rPr>
          <w:rFonts w:asciiTheme="minorEastAsia" w:eastAsiaTheme="minorEastAsia" w:hAnsiTheme="minorEastAsia" w:cstheme="minorEastAsia"/>
          <w:sz w:val="24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单位代号</w:t>
      </w:r>
    </w:p>
    <w:p w:rsidR="00CE056B" w:rsidRDefault="005E0277">
      <w:pPr>
        <w:numPr>
          <w:ilvl w:val="2"/>
          <w:numId w:val="3"/>
        </w:numPr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07" w:name="_Toc2539"/>
      <w:bookmarkStart w:id="108" w:name="_Toc20037"/>
      <w:bookmarkStart w:id="109" w:name="_Toc30229"/>
      <w:bookmarkStart w:id="110" w:name="_Toc22050"/>
      <w:bookmarkStart w:id="111" w:name="_Toc3301"/>
      <w:r>
        <w:rPr>
          <w:rFonts w:asciiTheme="minorEastAsia" w:hAnsiTheme="minorEastAsia" w:cstheme="minorEastAsia" w:hint="eastAsia"/>
          <w:sz w:val="28"/>
          <w:szCs w:val="28"/>
        </w:rPr>
        <w:t>仪表状态</w:t>
      </w:r>
      <w:r>
        <w:rPr>
          <w:rFonts w:asciiTheme="minorEastAsia" w:hAnsiTheme="minorEastAsia" w:cstheme="minorEastAsia" w:hint="eastAsia"/>
          <w:sz w:val="28"/>
          <w:szCs w:val="28"/>
        </w:rPr>
        <w:t>ST</w:t>
      </w:r>
      <w:bookmarkEnd w:id="107"/>
      <w:bookmarkEnd w:id="108"/>
      <w:bookmarkEnd w:id="109"/>
      <w:bookmarkEnd w:id="110"/>
      <w:bookmarkEnd w:id="111"/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仪表状态</w:t>
      </w:r>
      <w:r>
        <w:rPr>
          <w:rFonts w:asciiTheme="minorEastAsia" w:hAnsiTheme="minorEastAsia" w:cstheme="minorEastAsia" w:hint="eastAsia"/>
          <w:sz w:val="24"/>
        </w:rPr>
        <w:t>ST</w:t>
      </w:r>
      <w:r>
        <w:rPr>
          <w:rFonts w:asciiTheme="minorEastAsia" w:hAnsiTheme="minorEastAsia" w:cstheme="minorEastAsia" w:hint="eastAsia"/>
          <w:sz w:val="24"/>
        </w:rPr>
        <w:t>占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个字节。第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字节（低字节）定义见表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，第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字节定义见表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。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CE056B">
        <w:trPr>
          <w:trHeight w:val="595"/>
          <w:jc w:val="center"/>
        </w:trPr>
        <w:tc>
          <w:tcPr>
            <w:tcW w:w="109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状态位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D7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D6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D5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D4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D3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D2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D1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D0</w:t>
            </w:r>
          </w:p>
        </w:tc>
      </w:tr>
      <w:tr w:rsidR="00CE056B">
        <w:trPr>
          <w:cantSplit/>
          <w:trHeight w:val="629"/>
          <w:jc w:val="center"/>
        </w:trPr>
        <w:tc>
          <w:tcPr>
            <w:tcW w:w="109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定义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2190" w:type="dxa"/>
            <w:gridSpan w:val="2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温度传感器状态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空管故障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电池电压</w:t>
            </w:r>
          </w:p>
        </w:tc>
        <w:tc>
          <w:tcPr>
            <w:tcW w:w="2190" w:type="dxa"/>
            <w:gridSpan w:val="2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阀门状态</w:t>
            </w:r>
          </w:p>
        </w:tc>
      </w:tr>
      <w:tr w:rsidR="00CE056B">
        <w:trPr>
          <w:cantSplit/>
          <w:trHeight w:val="1090"/>
          <w:jc w:val="center"/>
        </w:trPr>
        <w:tc>
          <w:tcPr>
            <w:tcW w:w="109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说明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190" w:type="dxa"/>
            <w:gridSpan w:val="2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00</w:t>
            </w:r>
            <w:r>
              <w:rPr>
                <w:rFonts w:asciiTheme="minorEastAsia" w:hAnsiTheme="minorEastAsia" w:cstheme="minorEastAsia" w:hint="eastAsia"/>
                <w:szCs w:val="21"/>
              </w:rPr>
              <w:t>：正常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01</w:t>
            </w:r>
            <w:r>
              <w:rPr>
                <w:rFonts w:asciiTheme="minorEastAsia" w:hAnsiTheme="minorEastAsia" w:cstheme="minorEastAsia" w:hint="eastAsia"/>
                <w:szCs w:val="21"/>
              </w:rPr>
              <w:t>：短路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10</w:t>
            </w:r>
            <w:r>
              <w:rPr>
                <w:rFonts w:asciiTheme="minorEastAsia" w:hAnsiTheme="minorEastAsia" w:cstheme="minorEastAsia" w:hint="eastAsia"/>
                <w:szCs w:val="21"/>
              </w:rPr>
              <w:t>：开路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11</w:t>
            </w:r>
            <w:r>
              <w:rPr>
                <w:rFonts w:asciiTheme="minorEastAsia" w:hAnsiTheme="minorEastAsia" w:cstheme="minorEastAsia" w:hint="eastAsia"/>
                <w:szCs w:val="21"/>
              </w:rPr>
              <w:t>：未知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：满管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：空管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：正常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：欠压</w:t>
            </w:r>
          </w:p>
        </w:tc>
        <w:tc>
          <w:tcPr>
            <w:tcW w:w="2190" w:type="dxa"/>
            <w:gridSpan w:val="2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00</w:t>
            </w:r>
            <w:r>
              <w:rPr>
                <w:rFonts w:asciiTheme="minorEastAsia" w:hAnsiTheme="minorEastAsia" w:cstheme="minorEastAsia" w:hint="eastAsia"/>
                <w:szCs w:val="21"/>
              </w:rPr>
              <w:t>：开</w:t>
            </w:r>
          </w:p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01</w:t>
            </w:r>
            <w:r>
              <w:rPr>
                <w:rFonts w:asciiTheme="minorEastAsia" w:hAnsiTheme="minorEastAsia" w:cstheme="minorEastAsia" w:hint="eastAsia"/>
                <w:szCs w:val="21"/>
              </w:rPr>
              <w:t>：关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11</w:t>
            </w:r>
            <w:r>
              <w:rPr>
                <w:rFonts w:asciiTheme="minorEastAsia" w:hAnsiTheme="minorEastAsia" w:cstheme="minorEastAsia" w:hint="eastAsia"/>
                <w:szCs w:val="21"/>
              </w:rPr>
              <w:t>：异常</w:t>
            </w:r>
          </w:p>
        </w:tc>
      </w:tr>
    </w:tbl>
    <w:p w:rsidR="00CE056B" w:rsidRDefault="005E0277">
      <w:pPr>
        <w:pStyle w:val="ab"/>
        <w:jc w:val="center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状态</w:t>
      </w:r>
      <w:r>
        <w:rPr>
          <w:rFonts w:hint="eastAsia"/>
        </w:rPr>
        <w:t>ST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字节（</w:t>
      </w:r>
      <w:r>
        <w:rPr>
          <w:rFonts w:hint="eastAsia"/>
        </w:rPr>
        <w:t>ST0</w:t>
      </w:r>
      <w:r>
        <w:rPr>
          <w:rFonts w:hint="eastAsia"/>
        </w:rPr>
        <w:t>）定义表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CE056B">
        <w:trPr>
          <w:trHeight w:val="595"/>
          <w:jc w:val="center"/>
        </w:trPr>
        <w:tc>
          <w:tcPr>
            <w:tcW w:w="109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状态位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D7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D6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D5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D4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D3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D2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D1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D0</w:t>
            </w:r>
          </w:p>
        </w:tc>
      </w:tr>
      <w:tr w:rsidR="00CE056B">
        <w:trPr>
          <w:cantSplit/>
          <w:trHeight w:val="629"/>
          <w:jc w:val="center"/>
        </w:trPr>
        <w:tc>
          <w:tcPr>
            <w:tcW w:w="109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定义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——</w:t>
            </w:r>
          </w:p>
        </w:tc>
      </w:tr>
      <w:tr w:rsidR="00CE056B">
        <w:trPr>
          <w:cantSplit/>
          <w:trHeight w:val="1090"/>
          <w:jc w:val="center"/>
        </w:trPr>
        <w:tc>
          <w:tcPr>
            <w:tcW w:w="109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说明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095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保留（</w:t>
            </w: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</w:tr>
    </w:tbl>
    <w:p w:rsidR="00CE056B" w:rsidRDefault="005E0277">
      <w:pPr>
        <w:pStyle w:val="ab"/>
        <w:jc w:val="center"/>
        <w:rPr>
          <w:rFonts w:eastAsia="宋体"/>
        </w:rPr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状态</w:t>
      </w:r>
      <w:r>
        <w:rPr>
          <w:rFonts w:hint="eastAsia"/>
        </w:rPr>
        <w:t>ST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字节（</w:t>
      </w:r>
      <w:r>
        <w:rPr>
          <w:rFonts w:hint="eastAsia"/>
        </w:rPr>
        <w:t>ST1</w:t>
      </w:r>
      <w:r>
        <w:rPr>
          <w:rFonts w:hint="eastAsia"/>
        </w:rPr>
        <w:t>）定义表</w:t>
      </w:r>
    </w:p>
    <w:p w:rsidR="00CE056B" w:rsidRDefault="005E0277">
      <w:pPr>
        <w:numPr>
          <w:ilvl w:val="0"/>
          <w:numId w:val="3"/>
        </w:numPr>
        <w:outlineLvl w:val="0"/>
        <w:rPr>
          <w:rFonts w:asciiTheme="minorEastAsia" w:hAnsiTheme="minorEastAsia" w:cstheme="minorEastAsia"/>
          <w:b/>
          <w:bCs/>
          <w:sz w:val="32"/>
          <w:szCs w:val="32"/>
        </w:rPr>
      </w:pPr>
      <w:bookmarkStart w:id="112" w:name="_Toc10339"/>
      <w:bookmarkStart w:id="113" w:name="_Toc23198"/>
      <w:bookmarkStart w:id="114" w:name="_Toc16068"/>
      <w:bookmarkStart w:id="115" w:name="_Toc1369"/>
      <w:bookmarkStart w:id="116" w:name="_Toc14223"/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各操作数据帧</w:t>
      </w:r>
      <w:bookmarkEnd w:id="112"/>
      <w:bookmarkEnd w:id="113"/>
      <w:bookmarkEnd w:id="114"/>
      <w:bookmarkEnd w:id="115"/>
      <w:bookmarkEnd w:id="116"/>
    </w:p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117" w:name="_Toc14318"/>
      <w:bookmarkStart w:id="118" w:name="_Toc9645"/>
      <w:bookmarkStart w:id="119" w:name="_Toc11796"/>
      <w:bookmarkStart w:id="120" w:name="_Toc5893"/>
      <w:bookmarkStart w:id="121" w:name="_Toc29496"/>
      <w:r>
        <w:rPr>
          <w:rFonts w:asciiTheme="minorEastAsia" w:hAnsiTheme="minorEastAsia" w:cstheme="minorEastAsia" w:hint="eastAsia"/>
          <w:sz w:val="30"/>
          <w:szCs w:val="30"/>
        </w:rPr>
        <w:t>读操作数据格式</w:t>
      </w:r>
      <w:bookmarkEnd w:id="117"/>
      <w:bookmarkEnd w:id="118"/>
      <w:bookmarkEnd w:id="119"/>
      <w:bookmarkEnd w:id="120"/>
      <w:bookmarkEnd w:id="121"/>
    </w:p>
    <w:p w:rsidR="00CE056B" w:rsidRDefault="005E0277">
      <w:pPr>
        <w:numPr>
          <w:ilvl w:val="2"/>
          <w:numId w:val="3"/>
        </w:numPr>
        <w:tabs>
          <w:tab w:val="clear" w:pos="794"/>
        </w:tabs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22" w:name="_Toc31420"/>
      <w:bookmarkStart w:id="123" w:name="_Toc30908"/>
      <w:bookmarkStart w:id="124" w:name="_Toc17477"/>
      <w:bookmarkStart w:id="125" w:name="_Toc25011"/>
      <w:bookmarkStart w:id="126" w:name="_Toc4492"/>
      <w:r>
        <w:rPr>
          <w:rFonts w:asciiTheme="minorEastAsia" w:hAnsiTheme="minorEastAsia" w:cstheme="minorEastAsia" w:hint="eastAsia"/>
          <w:sz w:val="28"/>
          <w:szCs w:val="28"/>
        </w:rPr>
        <w:t>读当前计量数据</w:t>
      </w:r>
      <w:bookmarkEnd w:id="122"/>
      <w:bookmarkEnd w:id="123"/>
      <w:bookmarkEnd w:id="124"/>
      <w:bookmarkEnd w:id="125"/>
      <w:bookmarkEnd w:id="126"/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命令帧：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6"/>
      </w:tblGrid>
      <w:tr w:rsidR="00CE056B">
        <w:trPr>
          <w:cantSplit/>
          <w:trHeight w:val="489"/>
          <w:jc w:val="center"/>
        </w:trPr>
        <w:tc>
          <w:tcPr>
            <w:tcW w:w="93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T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Addr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01H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03H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1FH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90H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93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CS</w:t>
            </w:r>
          </w:p>
        </w:tc>
        <w:tc>
          <w:tcPr>
            <w:tcW w:w="936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地址</w:t>
      </w:r>
      <w:r>
        <w:rPr>
          <w:rFonts w:asciiTheme="minorEastAsia" w:hAnsiTheme="minorEastAsia" w:cstheme="minorEastAsia" w:hint="eastAsia"/>
          <w:sz w:val="24"/>
        </w:rPr>
        <w:t>Addr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>A0</w:t>
      </w:r>
      <w:r>
        <w:rPr>
          <w:rFonts w:asciiTheme="minorEastAsia" w:hAnsiTheme="minorEastAsia" w:cstheme="minorEastAsia"/>
          <w:sz w:val="24"/>
        </w:rPr>
        <w:t>～</w:t>
      </w:r>
      <w:r>
        <w:rPr>
          <w:rFonts w:asciiTheme="minorEastAsia" w:hAnsiTheme="minorEastAsia" w:cstheme="minorEastAsia"/>
          <w:sz w:val="24"/>
        </w:rPr>
        <w:t>A6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控制码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>01H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数据长度：</w:t>
      </w:r>
      <w:r>
        <w:rPr>
          <w:rFonts w:asciiTheme="minorEastAsia" w:hAnsiTheme="minorEastAsia" w:cstheme="minorEastAsia"/>
          <w:sz w:val="24"/>
        </w:rPr>
        <w:t>L=03H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数据标识：</w:t>
      </w:r>
      <w:r>
        <w:rPr>
          <w:rFonts w:asciiTheme="minorEastAsia" w:hAnsiTheme="minorEastAsia" w:cstheme="minorEastAsia"/>
          <w:sz w:val="24"/>
        </w:rPr>
        <w:t>901FH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序列号：</w:t>
      </w:r>
      <w:r>
        <w:rPr>
          <w:rFonts w:asciiTheme="minorEastAsia" w:hAnsiTheme="minorEastAsia" w:cstheme="minorEastAsia"/>
          <w:sz w:val="24"/>
        </w:rPr>
        <w:t xml:space="preserve">  00H </w:t>
      </w:r>
      <w:r>
        <w:rPr>
          <w:rFonts w:asciiTheme="minorEastAsia" w:hAnsiTheme="minorEastAsia" w:cstheme="minorEastAsia"/>
          <w:sz w:val="24"/>
        </w:rPr>
        <w:t>（保留，暂不定义，下同</w:t>
      </w:r>
      <w:r>
        <w:rPr>
          <w:rFonts w:asciiTheme="minorEastAsia" w:hAnsiTheme="minorEastAsia" w:cstheme="minorEastAsia" w:hint="eastAsia"/>
          <w:sz w:val="24"/>
        </w:rPr>
        <w:t>，不在叙述</w:t>
      </w:r>
      <w:r>
        <w:rPr>
          <w:rFonts w:asciiTheme="minorEastAsia" w:hAnsiTheme="minorEastAsia" w:cstheme="minor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正常应答帧：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43"/>
      </w:tblGrid>
      <w:tr w:rsidR="00CE056B">
        <w:trPr>
          <w:cantSplit/>
          <w:trHeight w:val="489"/>
          <w:jc w:val="center"/>
        </w:trPr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T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Addr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81H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L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1FH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90H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data</w:t>
            </w:r>
          </w:p>
        </w:tc>
        <w:tc>
          <w:tcPr>
            <w:tcW w:w="8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CS</w:t>
            </w:r>
          </w:p>
        </w:tc>
        <w:tc>
          <w:tcPr>
            <w:tcW w:w="843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规定</w:t>
      </w:r>
      <w:r>
        <w:rPr>
          <w:rFonts w:asciiTheme="minorEastAsia" w:hAnsiTheme="minorEastAsia" w:cstheme="minorEastAsia" w:hint="eastAsia"/>
          <w:sz w:val="24"/>
        </w:rPr>
        <w:t>data</w:t>
      </w:r>
      <w:r>
        <w:rPr>
          <w:rFonts w:asciiTheme="minorEastAsia" w:hAnsiTheme="minorEastAsia" w:cstheme="minorEastAsia" w:hint="eastAsia"/>
          <w:sz w:val="24"/>
        </w:rPr>
        <w:t>数据格式为：</w:t>
      </w:r>
    </w:p>
    <w:tbl>
      <w:tblPr>
        <w:tblW w:w="9327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  <w:gridCol w:w="939"/>
      </w:tblGrid>
      <w:tr w:rsidR="00CE056B">
        <w:trPr>
          <w:cantSplit/>
          <w:trHeight w:val="800"/>
        </w:trPr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</w:t>
            </w:r>
            <w:r>
              <w:rPr>
                <w:rFonts w:asciiTheme="minorEastAsia" w:hAnsiTheme="minorEastAsia" w:cstheme="minorEastAsia" w:hint="eastAsia"/>
                <w:szCs w:val="21"/>
              </w:rPr>
              <w:t>冷</w:t>
            </w:r>
            <w:r>
              <w:rPr>
                <w:rFonts w:asciiTheme="minorEastAsia" w:hAnsiTheme="minorEastAsia" w:cstheme="minorEastAsia" w:hint="eastAsia"/>
                <w:szCs w:val="21"/>
              </w:rPr>
              <w:t>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当前热量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热功率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瞬时流量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累积流量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供水温度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回水温度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累积工作时间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实时时间</w:t>
            </w:r>
          </w:p>
        </w:tc>
        <w:tc>
          <w:tcPr>
            <w:tcW w:w="939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状态</w:t>
            </w:r>
            <w:r>
              <w:rPr>
                <w:rFonts w:asciiTheme="minorEastAsia" w:hAnsiTheme="minorEastAsia" w:cstheme="minorEastAsia" w:hint="eastAsia"/>
                <w:szCs w:val="21"/>
              </w:rPr>
              <w:t>ST</w:t>
            </w:r>
          </w:p>
        </w:tc>
      </w:tr>
    </w:tbl>
    <w:p w:rsidR="00CE056B" w:rsidRDefault="005E0277">
      <w:pPr>
        <w:spacing w:line="360" w:lineRule="auto"/>
        <w:ind w:left="839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各数据项表达格式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参见</w:t>
      </w:r>
      <w:r>
        <w:rPr>
          <w:rFonts w:asciiTheme="minorEastAsia" w:hAnsiTheme="minorEastAsia" w:cstheme="minorEastAsia" w:hint="eastAsia"/>
          <w:sz w:val="24"/>
        </w:rPr>
        <w:t>1.3.1</w:t>
      </w:r>
      <w:r>
        <w:rPr>
          <w:rFonts w:asciiTheme="minorEastAsia" w:hAnsiTheme="minorEastAsia" w:cstheme="minorEastAsia" w:hint="eastAsia"/>
          <w:sz w:val="24"/>
        </w:rPr>
        <w:t>数据项格式，下同。</w:t>
      </w:r>
    </w:p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i/>
          <w:iCs/>
          <w:szCs w:val="21"/>
        </w:rPr>
      </w:pPr>
      <w:r>
        <w:rPr>
          <w:rFonts w:asciiTheme="minorEastAsia" w:hAnsiTheme="minorEastAsia" w:cstheme="minorEastAsia"/>
          <w:i/>
          <w:iCs/>
          <w:szCs w:val="21"/>
        </w:rPr>
        <w:t>说明：当某些数据项不需要或不关心时，需将该数据项全部字节数据置为</w:t>
      </w:r>
      <w:r>
        <w:rPr>
          <w:rFonts w:asciiTheme="minorEastAsia" w:hAnsiTheme="minorEastAsia" w:cstheme="minorEastAsia"/>
          <w:i/>
          <w:iCs/>
          <w:szCs w:val="21"/>
        </w:rPr>
        <w:t>FFH</w:t>
      </w:r>
      <w:r>
        <w:rPr>
          <w:rFonts w:asciiTheme="minorEastAsia" w:hAnsiTheme="minorEastAsia" w:cstheme="minorEastAsia"/>
          <w:i/>
          <w:iCs/>
          <w:szCs w:val="21"/>
        </w:rPr>
        <w:t>，下同。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异常应答帧：</w:t>
      </w:r>
    </w:p>
    <w:tbl>
      <w:tblPr>
        <w:tblW w:w="9327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  <w:gridCol w:w="939"/>
      </w:tblGrid>
      <w:tr w:rsidR="00CE056B">
        <w:trPr>
          <w:cantSplit/>
          <w:trHeight w:val="489"/>
        </w:trPr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T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Addr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C1H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03H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ST0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ST1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CS</w:t>
            </w:r>
          </w:p>
        </w:tc>
        <w:tc>
          <w:tcPr>
            <w:tcW w:w="939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异常应答帧仅将仪表状态传回，格式统一，适用于全部读、写操作命令，仅控制码不同，后面不再一一说明。</w:t>
      </w:r>
    </w:p>
    <w:p w:rsidR="00CE056B" w:rsidRDefault="005E0277">
      <w:pPr>
        <w:numPr>
          <w:ilvl w:val="2"/>
          <w:numId w:val="3"/>
        </w:numPr>
        <w:tabs>
          <w:tab w:val="clear" w:pos="794"/>
        </w:tabs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27" w:name="_Toc1591"/>
      <w:bookmarkStart w:id="128" w:name="_Toc11352"/>
      <w:bookmarkStart w:id="129" w:name="_Toc29609"/>
      <w:bookmarkStart w:id="130" w:name="_Toc24527"/>
      <w:bookmarkStart w:id="131" w:name="_Toc2704"/>
      <w:r>
        <w:rPr>
          <w:rFonts w:asciiTheme="minorEastAsia" w:hAnsiTheme="minorEastAsia" w:cstheme="minorEastAsia" w:hint="eastAsia"/>
          <w:sz w:val="28"/>
          <w:szCs w:val="28"/>
        </w:rPr>
        <w:t>读当前检定计量数据</w:t>
      </w:r>
      <w:bookmarkEnd w:id="127"/>
      <w:bookmarkEnd w:id="128"/>
      <w:bookmarkEnd w:id="129"/>
      <w:bookmarkEnd w:id="130"/>
      <w:bookmarkEnd w:id="131"/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命令帧：</w:t>
      </w:r>
    </w:p>
    <w:tbl>
      <w:tblPr>
        <w:tblW w:w="9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0"/>
      </w:tblGrid>
      <w:tr w:rsidR="00CE056B">
        <w:trPr>
          <w:cantSplit/>
          <w:trHeight w:val="489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Addr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03H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3AH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90H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地址</w:t>
      </w:r>
      <w:r>
        <w:rPr>
          <w:rFonts w:asciiTheme="minorEastAsia" w:hAnsiTheme="minorEastAsia" w:cstheme="minorEastAsia" w:hint="eastAsia"/>
          <w:sz w:val="24"/>
        </w:rPr>
        <w:t>Addr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>A0</w:t>
      </w:r>
      <w:r>
        <w:rPr>
          <w:rFonts w:asciiTheme="minorEastAsia" w:hAnsiTheme="minorEastAsia" w:cstheme="minorEastAsia"/>
          <w:sz w:val="24"/>
        </w:rPr>
        <w:t>～</w:t>
      </w:r>
      <w:r>
        <w:rPr>
          <w:rFonts w:asciiTheme="minorEastAsia" w:hAnsiTheme="minorEastAsia" w:cstheme="minorEastAsia"/>
          <w:sz w:val="24"/>
        </w:rPr>
        <w:t>A6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控制码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>01H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数据长度：</w:t>
      </w:r>
      <w:r>
        <w:rPr>
          <w:rFonts w:asciiTheme="minorEastAsia" w:hAnsiTheme="minorEastAsia" w:cstheme="minorEastAsia"/>
          <w:sz w:val="24"/>
        </w:rPr>
        <w:t>L=03H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lastRenderedPageBreak/>
        <w:t>数据标识：</w:t>
      </w:r>
      <w:r>
        <w:rPr>
          <w:rFonts w:asciiTheme="minorEastAsia" w:hAnsiTheme="minorEastAsia" w:cstheme="minorEastAsia"/>
          <w:sz w:val="24"/>
        </w:rPr>
        <w:t>90</w:t>
      </w:r>
      <w:r>
        <w:rPr>
          <w:rFonts w:asciiTheme="minorEastAsia" w:hAnsiTheme="minorEastAsia" w:cstheme="minorEastAsia" w:hint="eastAsia"/>
          <w:sz w:val="24"/>
        </w:rPr>
        <w:t>3A</w:t>
      </w:r>
      <w:r>
        <w:rPr>
          <w:rFonts w:asciiTheme="minorEastAsia" w:hAnsiTheme="minorEastAsia" w:cstheme="minorEastAsia"/>
          <w:sz w:val="24"/>
        </w:rPr>
        <w:t>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正常应答帧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8"/>
      </w:tblGrid>
      <w:tr w:rsidR="00CE056B">
        <w:trPr>
          <w:cantSplit/>
          <w:trHeight w:val="489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 xml:space="preserve">68H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Addr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81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H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L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3AH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90H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data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规定</w:t>
      </w:r>
      <w:r>
        <w:rPr>
          <w:rFonts w:asciiTheme="minorEastAsia" w:hAnsiTheme="minorEastAsia" w:cstheme="minorEastAsia" w:hint="eastAsia"/>
          <w:sz w:val="24"/>
        </w:rPr>
        <w:t>data</w:t>
      </w:r>
      <w:r>
        <w:rPr>
          <w:rFonts w:asciiTheme="minorEastAsia" w:hAnsiTheme="minorEastAsia" w:cstheme="minorEastAsia" w:hint="eastAsia"/>
          <w:sz w:val="24"/>
        </w:rPr>
        <w:t>数据格式为：</w:t>
      </w:r>
    </w:p>
    <w:tbl>
      <w:tblPr>
        <w:tblW w:w="7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176"/>
        <w:gridCol w:w="1176"/>
        <w:gridCol w:w="890"/>
        <w:gridCol w:w="890"/>
        <w:gridCol w:w="876"/>
        <w:gridCol w:w="1063"/>
      </w:tblGrid>
      <w:tr w:rsidR="00CE056B">
        <w:trPr>
          <w:cantSplit/>
          <w:trHeight w:val="489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当前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冷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当前热量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当前流量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瞬时流量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供水温度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回水温度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状态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ST</w:t>
            </w:r>
          </w:p>
        </w:tc>
      </w:tr>
    </w:tbl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其中：</w:t>
      </w:r>
    </w:p>
    <w:p w:rsidR="00CE056B" w:rsidRDefault="005E0277">
      <w:pPr>
        <w:spacing w:line="360" w:lineRule="auto"/>
        <w:ind w:left="839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当前热量、当前冷量、当前流量均为本次流量开始时到抄读时为止的数据，每次重新开始检定时，均从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开始增长。并且应当优先选用小单位（</w:t>
      </w:r>
      <w:r>
        <w:rPr>
          <w:rFonts w:asciiTheme="minorEastAsia" w:hAnsiTheme="minorEastAsia" w:cstheme="minorEastAsia" w:hint="eastAsia"/>
          <w:sz w:val="24"/>
        </w:rPr>
        <w:t>Wh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L</w:t>
      </w:r>
      <w:r>
        <w:rPr>
          <w:rFonts w:asciiTheme="minorEastAsia" w:hAnsiTheme="minorEastAsia" w:cstheme="minorEastAsia" w:hint="eastAsia"/>
          <w:sz w:val="24"/>
        </w:rPr>
        <w:t>），以提升检定分辨率，当小单位无法满足时方应切换为更大的单位。</w:t>
      </w:r>
    </w:p>
    <w:p w:rsidR="00CE056B" w:rsidRDefault="005E0277">
      <w:pPr>
        <w:numPr>
          <w:ilvl w:val="2"/>
          <w:numId w:val="3"/>
        </w:numPr>
        <w:tabs>
          <w:tab w:val="clear" w:pos="794"/>
        </w:tabs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32" w:name="_Toc32377"/>
      <w:bookmarkStart w:id="133" w:name="_Toc7480"/>
      <w:bookmarkStart w:id="134" w:name="_Toc11924"/>
      <w:bookmarkStart w:id="135" w:name="_Toc29829"/>
      <w:bookmarkStart w:id="136" w:name="_Toc21252"/>
      <w:r>
        <w:rPr>
          <w:rFonts w:asciiTheme="minorEastAsia" w:hAnsiTheme="minorEastAsia" w:cstheme="minorEastAsia" w:hint="eastAsia"/>
          <w:sz w:val="28"/>
          <w:szCs w:val="28"/>
        </w:rPr>
        <w:t>读地址</w:t>
      </w:r>
      <w:bookmarkEnd w:id="132"/>
      <w:bookmarkEnd w:id="133"/>
      <w:bookmarkEnd w:id="134"/>
      <w:bookmarkEnd w:id="135"/>
      <w:bookmarkEnd w:id="136"/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命令帧：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9"/>
      </w:tblGrid>
      <w:tr w:rsidR="00CE056B">
        <w:trPr>
          <w:cantSplit/>
          <w:trHeight w:val="489"/>
          <w:jc w:val="center"/>
        </w:trPr>
        <w:tc>
          <w:tcPr>
            <w:tcW w:w="94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T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Addr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03H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03H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0AH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81H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94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CS</w:t>
            </w:r>
          </w:p>
        </w:tc>
        <w:tc>
          <w:tcPr>
            <w:tcW w:w="949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地址</w:t>
      </w:r>
      <w:r>
        <w:rPr>
          <w:rFonts w:asciiTheme="minorEastAsia" w:hAnsiTheme="minorEastAsia" w:cstheme="minorEastAsia" w:hint="eastAsia"/>
          <w:sz w:val="24"/>
        </w:rPr>
        <w:t>Addr</w:t>
      </w:r>
      <w:r>
        <w:rPr>
          <w:rFonts w:asciiTheme="minorEastAsia" w:hAnsiTheme="minorEastAsia" w:cstheme="minorEastAsia" w:hint="eastAsia"/>
          <w:sz w:val="24"/>
        </w:rPr>
        <w:t>：读地址命令中的地址建议采用广播地址（</w:t>
      </w:r>
      <w:r>
        <w:rPr>
          <w:rFonts w:asciiTheme="minorEastAsia" w:hAnsiTheme="minorEastAsia" w:cstheme="minorEastAsia" w:hint="eastAsia"/>
          <w:sz w:val="24"/>
        </w:rPr>
        <w:t>AAAAAAAAAAAAAAH</w:t>
      </w:r>
      <w:r>
        <w:rPr>
          <w:rFonts w:asciiTheme="minorEastAsia" w:hAnsiTheme="minorEastAsia" w:cstheme="minorEastAsia" w:hint="eastAsia"/>
          <w:sz w:val="24"/>
        </w:rPr>
        <w:t>）；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控制码：</w:t>
      </w:r>
      <w:r>
        <w:rPr>
          <w:rFonts w:asciiTheme="minorEastAsia" w:hAnsiTheme="minorEastAsia" w:cstheme="minorEastAsia" w:hint="eastAsia"/>
          <w:sz w:val="24"/>
        </w:rPr>
        <w:t>01H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数据长度：</w:t>
      </w:r>
      <w:r>
        <w:rPr>
          <w:rFonts w:asciiTheme="minorEastAsia" w:hAnsiTheme="minorEastAsia" w:cstheme="minorEastAsia" w:hint="eastAsia"/>
          <w:sz w:val="24"/>
        </w:rPr>
        <w:t>L=03H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数据标识：</w:t>
      </w:r>
      <w:r>
        <w:rPr>
          <w:rFonts w:asciiTheme="minorEastAsia" w:hAnsiTheme="minorEastAsia" w:cstheme="minorEastAsia" w:hint="eastAsia"/>
          <w:sz w:val="24"/>
        </w:rPr>
        <w:t>810AH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i/>
          <w:iCs/>
          <w:szCs w:val="21"/>
        </w:rPr>
      </w:pPr>
      <w:r>
        <w:rPr>
          <w:rFonts w:asciiTheme="minorEastAsia" w:hAnsiTheme="minorEastAsia" w:cstheme="minorEastAsia" w:hint="eastAsia"/>
          <w:i/>
          <w:iCs/>
          <w:szCs w:val="21"/>
        </w:rPr>
        <w:t>说明：读地址命令只能单机通讯，数据明码传输。不能通过</w:t>
      </w:r>
      <w:r>
        <w:rPr>
          <w:rFonts w:asciiTheme="minorEastAsia" w:hAnsiTheme="minorEastAsia" w:cstheme="minorEastAsia" w:hint="eastAsia"/>
          <w:i/>
          <w:iCs/>
          <w:szCs w:val="21"/>
        </w:rPr>
        <w:t>LORA</w:t>
      </w:r>
      <w:r>
        <w:rPr>
          <w:rFonts w:asciiTheme="minorEastAsia" w:hAnsiTheme="minorEastAsia" w:cstheme="minorEastAsia" w:hint="eastAsia"/>
          <w:i/>
          <w:iCs/>
          <w:szCs w:val="21"/>
        </w:rPr>
        <w:t>无线接口、</w:t>
      </w:r>
      <w:r>
        <w:rPr>
          <w:rFonts w:asciiTheme="minorEastAsia" w:hAnsiTheme="minorEastAsia" w:cstheme="minorEastAsia" w:hint="eastAsia"/>
          <w:i/>
          <w:iCs/>
          <w:szCs w:val="21"/>
        </w:rPr>
        <w:t>CoAP</w:t>
      </w:r>
      <w:r>
        <w:rPr>
          <w:rFonts w:asciiTheme="minorEastAsia" w:hAnsiTheme="minorEastAsia" w:cstheme="minorEastAsia" w:hint="eastAsia"/>
          <w:i/>
          <w:iCs/>
          <w:szCs w:val="21"/>
        </w:rPr>
        <w:t>协议接口读取地址。如没有其他形式的支持该命令的接口，表具应当具有人工干预上报的功能，以此查看表地址。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正常应答帧：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57"/>
      </w:tblGrid>
      <w:tr w:rsidR="00CE056B">
        <w:trPr>
          <w:cantSplit/>
          <w:trHeight w:val="489"/>
          <w:jc w:val="center"/>
        </w:trPr>
        <w:tc>
          <w:tcPr>
            <w:tcW w:w="9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T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Addr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83H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03H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0AH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81H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95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CS</w:t>
            </w:r>
          </w:p>
        </w:tc>
        <w:tc>
          <w:tcPr>
            <w:tcW w:w="957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839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地址域</w:t>
      </w:r>
      <w:r>
        <w:rPr>
          <w:rFonts w:asciiTheme="minorEastAsia" w:hAnsiTheme="minorEastAsia" w:cstheme="minorEastAsia" w:hint="eastAsia"/>
          <w:sz w:val="24"/>
        </w:rPr>
        <w:t>Addr</w:t>
      </w:r>
      <w:r>
        <w:rPr>
          <w:rFonts w:asciiTheme="minorEastAsia" w:hAnsiTheme="minorEastAsia" w:cstheme="minorEastAsia" w:hint="eastAsia"/>
          <w:sz w:val="24"/>
        </w:rPr>
        <w:t>：读地址命令应答帧中的地址为仪表内部保存的实际地址数据。</w:t>
      </w:r>
    </w:p>
    <w:p w:rsidR="00CE056B" w:rsidRDefault="005E0277">
      <w:pPr>
        <w:numPr>
          <w:ilvl w:val="2"/>
          <w:numId w:val="3"/>
        </w:numPr>
        <w:tabs>
          <w:tab w:val="clear" w:pos="794"/>
        </w:tabs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37" w:name="_Toc26503"/>
      <w:bookmarkStart w:id="138" w:name="_Toc16787"/>
      <w:bookmarkStart w:id="139" w:name="_Toc29749"/>
      <w:bookmarkStart w:id="140" w:name="_Toc25738"/>
      <w:bookmarkStart w:id="141" w:name="_Toc21737"/>
      <w:r>
        <w:rPr>
          <w:rFonts w:asciiTheme="minorEastAsia" w:hAnsiTheme="minorEastAsia" w:cstheme="minorEastAsia" w:hint="eastAsia"/>
          <w:sz w:val="28"/>
          <w:szCs w:val="28"/>
        </w:rPr>
        <w:t>读仪表基本参数</w:t>
      </w:r>
      <w:bookmarkEnd w:id="137"/>
      <w:bookmarkEnd w:id="138"/>
      <w:bookmarkEnd w:id="139"/>
      <w:bookmarkEnd w:id="140"/>
      <w:bookmarkEnd w:id="141"/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命令帧：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955"/>
        <w:gridCol w:w="955"/>
        <w:gridCol w:w="955"/>
        <w:gridCol w:w="955"/>
        <w:gridCol w:w="955"/>
        <w:gridCol w:w="955"/>
        <w:gridCol w:w="955"/>
        <w:gridCol w:w="955"/>
        <w:gridCol w:w="957"/>
      </w:tblGrid>
      <w:tr w:rsidR="00CE056B">
        <w:trPr>
          <w:cantSplit/>
          <w:trHeight w:val="489"/>
          <w:jc w:val="center"/>
        </w:trPr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T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Addr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29H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03H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0CH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81H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95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CS</w:t>
            </w:r>
          </w:p>
        </w:tc>
        <w:tc>
          <w:tcPr>
            <w:tcW w:w="95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地址</w:t>
      </w:r>
      <w:r>
        <w:rPr>
          <w:rFonts w:asciiTheme="minorEastAsia" w:hAnsiTheme="minorEastAsia" w:cstheme="minorEastAsia" w:hint="eastAsia"/>
          <w:sz w:val="24"/>
        </w:rPr>
        <w:t>Addr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>A0</w:t>
      </w:r>
      <w:r>
        <w:rPr>
          <w:rFonts w:asciiTheme="minorEastAsia" w:hAnsiTheme="minorEastAsia" w:cstheme="minorEastAsia"/>
          <w:sz w:val="24"/>
        </w:rPr>
        <w:t>～</w:t>
      </w:r>
      <w:r>
        <w:rPr>
          <w:rFonts w:asciiTheme="minorEastAsia" w:hAnsiTheme="minorEastAsia" w:cstheme="minorEastAsia"/>
          <w:sz w:val="24"/>
        </w:rPr>
        <w:t>A6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控制码：</w:t>
      </w:r>
      <w:r>
        <w:rPr>
          <w:rFonts w:asciiTheme="minorEastAsia" w:hAnsiTheme="minorEastAsia" w:cstheme="minorEastAsia" w:hint="eastAsia"/>
          <w:sz w:val="24"/>
        </w:rPr>
        <w:t>29H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数据长度：</w:t>
      </w:r>
      <w:r>
        <w:rPr>
          <w:rFonts w:asciiTheme="minorEastAsia" w:hAnsiTheme="minorEastAsia" w:cstheme="minorEastAsia" w:hint="eastAsia"/>
          <w:sz w:val="24"/>
        </w:rPr>
        <w:t>L=03H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数据标识：</w:t>
      </w:r>
      <w:r>
        <w:rPr>
          <w:rFonts w:asciiTheme="minorEastAsia" w:hAnsiTheme="minorEastAsia" w:cstheme="minorEastAsia" w:hint="eastAsia"/>
          <w:sz w:val="24"/>
        </w:rPr>
        <w:t>810CH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正常应答帧：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871"/>
        <w:gridCol w:w="871"/>
        <w:gridCol w:w="871"/>
        <w:gridCol w:w="871"/>
        <w:gridCol w:w="871"/>
        <w:gridCol w:w="871"/>
        <w:gridCol w:w="871"/>
        <w:gridCol w:w="871"/>
        <w:gridCol w:w="871"/>
        <w:gridCol w:w="872"/>
      </w:tblGrid>
      <w:tr w:rsidR="00CE056B">
        <w:trPr>
          <w:cantSplit/>
          <w:trHeight w:val="489"/>
          <w:jc w:val="center"/>
        </w:trPr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68H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T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Addr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A9H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L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0CH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81H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00H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data</w:t>
            </w:r>
          </w:p>
        </w:tc>
        <w:tc>
          <w:tcPr>
            <w:tcW w:w="87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CS</w:t>
            </w:r>
          </w:p>
        </w:tc>
        <w:tc>
          <w:tcPr>
            <w:tcW w:w="87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规定</w:t>
      </w:r>
      <w:r>
        <w:rPr>
          <w:rFonts w:asciiTheme="minorEastAsia" w:hAnsiTheme="minorEastAsia" w:cstheme="minorEastAsia" w:hint="eastAsia"/>
          <w:sz w:val="24"/>
        </w:rPr>
        <w:t>data</w:t>
      </w:r>
      <w:r>
        <w:rPr>
          <w:rFonts w:asciiTheme="minorEastAsia" w:hAnsiTheme="minorEastAsia" w:cstheme="minorEastAsia" w:hint="eastAsia"/>
          <w:sz w:val="24"/>
        </w:rPr>
        <w:t>数据格式为：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590"/>
        <w:gridCol w:w="491"/>
        <w:gridCol w:w="492"/>
        <w:gridCol w:w="492"/>
        <w:gridCol w:w="492"/>
        <w:gridCol w:w="668"/>
        <w:gridCol w:w="668"/>
        <w:gridCol w:w="668"/>
        <w:gridCol w:w="668"/>
        <w:gridCol w:w="668"/>
        <w:gridCol w:w="668"/>
        <w:gridCol w:w="648"/>
        <w:gridCol w:w="602"/>
        <w:gridCol w:w="630"/>
        <w:gridCol w:w="620"/>
      </w:tblGrid>
      <w:tr w:rsidR="00CE056B">
        <w:trPr>
          <w:cantSplit/>
          <w:trHeight w:val="489"/>
          <w:jc w:val="center"/>
        </w:trPr>
        <w:tc>
          <w:tcPr>
            <w:tcW w:w="57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d0</w:t>
            </w:r>
          </w:p>
        </w:tc>
        <w:tc>
          <w:tcPr>
            <w:tcW w:w="59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</w:t>
            </w:r>
          </w:p>
        </w:tc>
        <w:tc>
          <w:tcPr>
            <w:tcW w:w="491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d2</w:t>
            </w:r>
          </w:p>
        </w:tc>
        <w:tc>
          <w:tcPr>
            <w:tcW w:w="4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d3</w:t>
            </w:r>
          </w:p>
        </w:tc>
        <w:tc>
          <w:tcPr>
            <w:tcW w:w="4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d4</w:t>
            </w:r>
          </w:p>
        </w:tc>
        <w:tc>
          <w:tcPr>
            <w:tcW w:w="49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d5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d6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d7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d8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d9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d10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d11</w:t>
            </w:r>
          </w:p>
        </w:tc>
        <w:tc>
          <w:tcPr>
            <w:tcW w:w="64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d12</w:t>
            </w:r>
          </w:p>
        </w:tc>
        <w:tc>
          <w:tcPr>
            <w:tcW w:w="60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d13</w:t>
            </w:r>
          </w:p>
        </w:tc>
        <w:tc>
          <w:tcPr>
            <w:tcW w:w="63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d14</w:t>
            </w:r>
          </w:p>
        </w:tc>
        <w:tc>
          <w:tcPr>
            <w:tcW w:w="62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d15</w:t>
            </w:r>
          </w:p>
        </w:tc>
      </w:tr>
      <w:tr w:rsidR="00CE056B">
        <w:trPr>
          <w:cantSplit/>
          <w:trHeight w:val="1622"/>
          <w:jc w:val="center"/>
        </w:trPr>
        <w:tc>
          <w:tcPr>
            <w:tcW w:w="57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信号强度</w:t>
            </w:r>
          </w:p>
        </w:tc>
        <w:tc>
          <w:tcPr>
            <w:tcW w:w="59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公称口径</w:t>
            </w:r>
          </w:p>
        </w:tc>
        <w:tc>
          <w:tcPr>
            <w:tcW w:w="1967" w:type="dxa"/>
            <w:gridSpan w:val="4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备用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流量系数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流量系数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流量系数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流量系数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流量系数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流量系数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6</w:t>
            </w:r>
          </w:p>
        </w:tc>
        <w:tc>
          <w:tcPr>
            <w:tcW w:w="1250" w:type="dxa"/>
            <w:gridSpan w:val="2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温度系数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1250" w:type="dxa"/>
            <w:gridSpan w:val="2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温度系数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2</w:t>
            </w:r>
          </w:p>
        </w:tc>
      </w:tr>
      <w:tr w:rsidR="00CE056B">
        <w:trPr>
          <w:cantSplit/>
          <w:trHeight w:val="489"/>
          <w:jc w:val="center"/>
        </w:trPr>
        <w:tc>
          <w:tcPr>
            <w:tcW w:w="57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59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1967" w:type="dxa"/>
            <w:gridSpan w:val="4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6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1250" w:type="dxa"/>
            <w:gridSpan w:val="2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1250" w:type="dxa"/>
            <w:gridSpan w:val="2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</w:tr>
    </w:tbl>
    <w:p w:rsidR="00CE056B" w:rsidRDefault="00CE056B">
      <w:pPr>
        <w:spacing w:line="360" w:lineRule="auto"/>
        <w:ind w:left="567"/>
        <w:rPr>
          <w:rFonts w:asciiTheme="minorEastAsia" w:hAnsiTheme="minorEastAsia" w:cstheme="minorEastAsia"/>
          <w:sz w:val="24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890"/>
        <w:gridCol w:w="945"/>
        <w:gridCol w:w="840"/>
        <w:gridCol w:w="924"/>
        <w:gridCol w:w="924"/>
        <w:gridCol w:w="924"/>
        <w:gridCol w:w="924"/>
        <w:gridCol w:w="924"/>
      </w:tblGrid>
      <w:tr w:rsidR="00CE056B">
        <w:trPr>
          <w:cantSplit/>
          <w:trHeight w:val="475"/>
          <w:jc w:val="center"/>
        </w:trPr>
        <w:tc>
          <w:tcPr>
            <w:tcW w:w="137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d16</w:t>
            </w:r>
          </w:p>
        </w:tc>
        <w:tc>
          <w:tcPr>
            <w:tcW w:w="189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d17</w:t>
            </w:r>
          </w:p>
        </w:tc>
        <w:tc>
          <w:tcPr>
            <w:tcW w:w="945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d18</w:t>
            </w:r>
          </w:p>
        </w:tc>
        <w:tc>
          <w:tcPr>
            <w:tcW w:w="84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d19</w:t>
            </w:r>
          </w:p>
        </w:tc>
        <w:tc>
          <w:tcPr>
            <w:tcW w:w="92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d20</w:t>
            </w:r>
          </w:p>
        </w:tc>
        <w:tc>
          <w:tcPr>
            <w:tcW w:w="92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d21</w:t>
            </w:r>
          </w:p>
        </w:tc>
        <w:tc>
          <w:tcPr>
            <w:tcW w:w="92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d22</w:t>
            </w:r>
          </w:p>
        </w:tc>
        <w:tc>
          <w:tcPr>
            <w:tcW w:w="92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d23</w:t>
            </w:r>
          </w:p>
        </w:tc>
        <w:tc>
          <w:tcPr>
            <w:tcW w:w="92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d24</w:t>
            </w:r>
          </w:p>
        </w:tc>
      </w:tr>
      <w:tr w:rsidR="00CE056B">
        <w:trPr>
          <w:cantSplit/>
          <w:trHeight w:val="475"/>
          <w:jc w:val="center"/>
        </w:trPr>
        <w:tc>
          <w:tcPr>
            <w:tcW w:w="137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备用</w:t>
            </w:r>
          </w:p>
        </w:tc>
        <w:tc>
          <w:tcPr>
            <w:tcW w:w="189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进回水安装标志</w:t>
            </w:r>
          </w:p>
        </w:tc>
        <w:tc>
          <w:tcPr>
            <w:tcW w:w="6405" w:type="dxa"/>
            <w:gridSpan w:val="7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备用</w:t>
            </w:r>
          </w:p>
        </w:tc>
      </w:tr>
      <w:tr w:rsidR="00CE056B">
        <w:trPr>
          <w:cantSplit/>
          <w:trHeight w:val="475"/>
          <w:jc w:val="center"/>
        </w:trPr>
        <w:tc>
          <w:tcPr>
            <w:tcW w:w="1374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1890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  <w:tc>
          <w:tcPr>
            <w:tcW w:w="6405" w:type="dxa"/>
            <w:gridSpan w:val="7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HEX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其中：（数据均为</w:t>
      </w:r>
      <w:r>
        <w:rPr>
          <w:rFonts w:asciiTheme="minorEastAsia" w:hAnsiTheme="minorEastAsia" w:cstheme="minorEastAsia" w:hint="eastAsia"/>
          <w:sz w:val="24"/>
        </w:rPr>
        <w:t>HEX</w:t>
      </w:r>
      <w:r>
        <w:rPr>
          <w:rFonts w:asciiTheme="minorEastAsia" w:hAnsiTheme="minorEastAsia" w:cstheme="minorEastAsia"/>
          <w:sz w:val="24"/>
        </w:rPr>
        <w:t>格式，多字节数据传送时低字节在前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数据不允许为</w:t>
      </w: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0xFF</w:t>
      </w: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，若为</w:t>
      </w: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0xFF</w:t>
      </w:r>
      <w:r>
        <w:rPr>
          <w:rFonts w:asciiTheme="minorEastAsia" w:hAnsiTheme="minorEastAsia" w:cstheme="minorEastAsia" w:hint="eastAsia"/>
          <w:b/>
          <w:bCs/>
          <w:color w:val="FF0000"/>
          <w:sz w:val="24"/>
        </w:rPr>
        <w:t>，则认为未使用该项。</w:t>
      </w:r>
      <w:r>
        <w:rPr>
          <w:rFonts w:asciiTheme="minorEastAsia" w:hAnsiTheme="minorEastAsia" w:cstheme="minorEastAsia"/>
          <w:sz w:val="24"/>
        </w:rPr>
        <w:t>）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信号强度</w:t>
      </w:r>
      <w:r>
        <w:rPr>
          <w:rFonts w:asciiTheme="minorEastAsia" w:hAnsiTheme="minorEastAsia" w:cstheme="minorEastAsia" w:hint="eastAsia"/>
          <w:sz w:val="24"/>
        </w:rPr>
        <w:t>：对于可量化的传输信号强度，应当显示其信号强度。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公称口径：</w:t>
      </w:r>
      <w:r>
        <w:rPr>
          <w:rFonts w:asciiTheme="minorEastAsia" w:hAnsiTheme="minorEastAsia" w:cstheme="minorEastAsia"/>
          <w:sz w:val="24"/>
        </w:rPr>
        <w:t>DN15</w:t>
      </w:r>
      <w:r>
        <w:rPr>
          <w:rFonts w:asciiTheme="minorEastAsia" w:hAnsiTheme="minorEastAsia" w:cstheme="minorEastAsia"/>
          <w:sz w:val="24"/>
        </w:rPr>
        <w:t>～</w:t>
      </w:r>
      <w:r>
        <w:rPr>
          <w:rFonts w:asciiTheme="minorEastAsia" w:hAnsiTheme="minorEastAsia" w:cstheme="minorEastAsia"/>
          <w:sz w:val="24"/>
        </w:rPr>
        <w:t>D</w:t>
      </w:r>
      <w:r>
        <w:rPr>
          <w:rFonts w:asciiTheme="minorEastAsia" w:hAnsiTheme="minorEastAsia" w:cstheme="minorEastAsia" w:hint="eastAsia"/>
          <w:sz w:val="24"/>
        </w:rPr>
        <w:t>N300</w:t>
      </w:r>
      <w:r>
        <w:rPr>
          <w:rFonts w:asciiTheme="minorEastAsia" w:hAnsiTheme="minorEastAsia" w:cstheme="minorEastAsia" w:hint="eastAsia"/>
          <w:sz w:val="24"/>
        </w:rPr>
        <w:t>，自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开始依次为：</w:t>
      </w:r>
      <w:r>
        <w:rPr>
          <w:rFonts w:asciiTheme="minorEastAsia" w:hAnsiTheme="minorEastAsia" w:cstheme="minorEastAsia" w:hint="eastAsia"/>
          <w:sz w:val="24"/>
        </w:rPr>
        <w:t>DN15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DN20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DN25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DN32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DN40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DN50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DN65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DN80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DN100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DN125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DN150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DN200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DN250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DN300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流量系数：各个流量点（由仪表自行定义）的误差修正系数，数值范围一般为（</w:t>
      </w:r>
      <w:r>
        <w:rPr>
          <w:rFonts w:asciiTheme="minorEastAsia" w:hAnsiTheme="minorEastAsia" w:cstheme="minorEastAsia"/>
          <w:sz w:val="24"/>
        </w:rPr>
        <w:t>0.80</w:t>
      </w:r>
      <w:r>
        <w:rPr>
          <w:rFonts w:asciiTheme="minorEastAsia" w:hAnsiTheme="minorEastAsia" w:cstheme="minorEastAsia"/>
          <w:sz w:val="24"/>
        </w:rPr>
        <w:t>～</w:t>
      </w:r>
      <w:r>
        <w:rPr>
          <w:rFonts w:asciiTheme="minorEastAsia" w:hAnsiTheme="minorEastAsia" w:cstheme="minorEastAsia"/>
          <w:sz w:val="24"/>
        </w:rPr>
        <w:t>1.20</w:t>
      </w:r>
      <w:r>
        <w:rPr>
          <w:rFonts w:asciiTheme="minorEastAsia" w:hAnsiTheme="minorEastAsia" w:cstheme="minorEastAsia"/>
          <w:sz w:val="24"/>
        </w:rPr>
        <w:t>），固定</w:t>
      </w:r>
      <w:r>
        <w:rPr>
          <w:rFonts w:asciiTheme="minorEastAsia" w:hAnsiTheme="minorEastAsia" w:cstheme="minorEastAsia"/>
          <w:sz w:val="24"/>
        </w:rPr>
        <w:t>2</w:t>
      </w:r>
      <w:r>
        <w:rPr>
          <w:rFonts w:asciiTheme="minorEastAsia" w:hAnsiTheme="minorEastAsia" w:cstheme="minorEastAsia"/>
          <w:sz w:val="24"/>
        </w:rPr>
        <w:t>位小数</w:t>
      </w:r>
      <w:r>
        <w:rPr>
          <w:rFonts w:asciiTheme="minorEastAsia" w:hAnsiTheme="minorEastAsia" w:cstheme="minorEastAsia" w:hint="eastAsia"/>
          <w:sz w:val="24"/>
        </w:rPr>
        <w:t>，分别为：</w:t>
      </w:r>
      <w:r>
        <w:rPr>
          <w:rFonts w:asciiTheme="minorEastAsia" w:hAnsiTheme="minorEastAsia" w:cstheme="minorEastAsia" w:hint="eastAsia"/>
          <w:sz w:val="24"/>
        </w:rPr>
        <w:t>0.02Qp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0.04Qp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0.06Qp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0.1Qp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0.3Qp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Qp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温度系数：</w:t>
      </w:r>
      <w:r>
        <w:rPr>
          <w:rFonts w:asciiTheme="minorEastAsia" w:hAnsiTheme="minorEastAsia" w:cstheme="minor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为进水温度误差修正系数，</w:t>
      </w:r>
      <w:r>
        <w:rPr>
          <w:rFonts w:asciiTheme="minorEastAsia" w:hAnsiTheme="minorEastAsia" w:cstheme="minorEastAsia"/>
          <w:sz w:val="24"/>
        </w:rPr>
        <w:t>2</w:t>
      </w:r>
      <w:r>
        <w:rPr>
          <w:rFonts w:asciiTheme="minorEastAsia" w:hAnsiTheme="minorEastAsia" w:cstheme="minorEastAsia"/>
          <w:sz w:val="24"/>
        </w:rPr>
        <w:t>为回水温度误差修正系数，</w:t>
      </w:r>
      <w:r>
        <w:rPr>
          <w:rFonts w:asciiTheme="minorEastAsia" w:hAnsiTheme="minorEastAsia" w:cstheme="minorEastAsia" w:hint="eastAsia"/>
          <w:sz w:val="24"/>
        </w:rPr>
        <w:t>数值固定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位小数，基数为</w:t>
      </w:r>
      <w:r>
        <w:rPr>
          <w:rFonts w:asciiTheme="minorEastAsia" w:hAnsiTheme="minorEastAsia" w:cstheme="minorEastAsia" w:hint="eastAsia"/>
          <w:sz w:val="24"/>
        </w:rPr>
        <w:t>100.00</w:t>
      </w:r>
      <w:r>
        <w:rPr>
          <w:rFonts w:asciiTheme="minorEastAsia" w:hAnsiTheme="minorEastAsia" w:cstheme="minorEastAsia" w:hint="eastAsia"/>
          <w:sz w:val="24"/>
        </w:rPr>
        <w:t>，例如修正系数为</w:t>
      </w:r>
      <w:r>
        <w:rPr>
          <w:rFonts w:asciiTheme="minorEastAsia" w:hAnsiTheme="minorEastAsia" w:cstheme="minorEastAsia" w:hint="eastAsia"/>
          <w:sz w:val="24"/>
        </w:rPr>
        <w:t>1.23</w:t>
      </w:r>
      <w:r>
        <w:rPr>
          <w:rFonts w:asciiTheme="minorEastAsia" w:hAnsiTheme="minorEastAsia" w:cstheme="minorEastAsia" w:hint="eastAsia"/>
          <w:sz w:val="24"/>
        </w:rPr>
        <w:t>，则协议传输为</w:t>
      </w:r>
      <w:r>
        <w:rPr>
          <w:rFonts w:asciiTheme="minorEastAsia" w:hAnsiTheme="minorEastAsia" w:cstheme="minorEastAsia" w:hint="eastAsia"/>
          <w:sz w:val="24"/>
        </w:rPr>
        <w:t>101.23</w:t>
      </w:r>
      <w:r>
        <w:rPr>
          <w:rFonts w:asciiTheme="minorEastAsia" w:hAnsiTheme="minorEastAsia" w:cstheme="minorEastAsia" w:hint="eastAsia"/>
          <w:sz w:val="24"/>
        </w:rPr>
        <w:t>；如果修正系数为</w:t>
      </w:r>
      <w:r>
        <w:rPr>
          <w:rFonts w:asciiTheme="minorEastAsia" w:hAnsiTheme="minorEastAsia" w:cstheme="minorEastAsia" w:hint="eastAsia"/>
          <w:sz w:val="24"/>
        </w:rPr>
        <w:t>-1.23</w:t>
      </w:r>
      <w:r>
        <w:rPr>
          <w:rFonts w:asciiTheme="minorEastAsia" w:hAnsiTheme="minorEastAsia" w:cstheme="minorEastAsia" w:hint="eastAsia"/>
          <w:sz w:val="24"/>
        </w:rPr>
        <w:t>，则协议传输为</w:t>
      </w:r>
      <w:r>
        <w:rPr>
          <w:rFonts w:asciiTheme="minorEastAsia" w:hAnsiTheme="minorEastAsia" w:cstheme="minorEastAsia" w:hint="eastAsia"/>
          <w:sz w:val="24"/>
        </w:rPr>
        <w:t>98.77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进回水安装标志：热量表的安装位置标识：进水管安装：</w:t>
      </w:r>
      <w:r>
        <w:rPr>
          <w:rFonts w:asciiTheme="minorEastAsia" w:hAnsiTheme="minorEastAsia" w:cstheme="minorEastAsia"/>
          <w:sz w:val="24"/>
        </w:rPr>
        <w:t>75H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/>
          <w:sz w:val="24"/>
        </w:rPr>
        <w:t>回水管安装：</w:t>
      </w:r>
      <w:r>
        <w:rPr>
          <w:rFonts w:asciiTheme="minorEastAsia" w:hAnsiTheme="minorEastAsia" w:cstheme="minorEastAsia"/>
          <w:sz w:val="24"/>
        </w:rPr>
        <w:t>55H</w:t>
      </w:r>
      <w:r>
        <w:rPr>
          <w:rFonts w:asciiTheme="minorEastAsia" w:hAnsiTheme="minorEastAsia" w:cstheme="minor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备用数据：不用时置</w:t>
      </w:r>
      <w:r>
        <w:rPr>
          <w:rFonts w:asciiTheme="minorEastAsia" w:hAnsiTheme="minorEastAsia" w:cstheme="minorEastAsia" w:hint="eastAsia"/>
          <w:sz w:val="24"/>
        </w:rPr>
        <w:t>FFH</w:t>
      </w:r>
      <w:r>
        <w:rPr>
          <w:rFonts w:asciiTheme="minorEastAsia" w:hAnsiTheme="minorEastAsia" w:cstheme="minorEastAsia"/>
          <w:sz w:val="24"/>
        </w:rPr>
        <w:t>。</w:t>
      </w:r>
    </w:p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142" w:name="_Toc9747"/>
      <w:bookmarkStart w:id="143" w:name="_Toc27561"/>
      <w:bookmarkStart w:id="144" w:name="_Toc20258"/>
      <w:bookmarkStart w:id="145" w:name="_Toc15611"/>
      <w:bookmarkStart w:id="146" w:name="_Toc19420"/>
      <w:r>
        <w:rPr>
          <w:rFonts w:asciiTheme="minorEastAsia" w:hAnsiTheme="minorEastAsia" w:cstheme="minorEastAsia" w:hint="eastAsia"/>
          <w:sz w:val="30"/>
          <w:szCs w:val="30"/>
        </w:rPr>
        <w:t>特定管理命令</w:t>
      </w:r>
      <w:bookmarkEnd w:id="142"/>
      <w:bookmarkEnd w:id="143"/>
      <w:bookmarkEnd w:id="144"/>
      <w:bookmarkEnd w:id="145"/>
      <w:bookmarkEnd w:id="146"/>
    </w:p>
    <w:p w:rsidR="00CE056B" w:rsidRDefault="005E0277">
      <w:pPr>
        <w:numPr>
          <w:ilvl w:val="2"/>
          <w:numId w:val="3"/>
        </w:numPr>
        <w:tabs>
          <w:tab w:val="clear" w:pos="794"/>
        </w:tabs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47" w:name="_Toc14921"/>
      <w:bookmarkStart w:id="148" w:name="_Toc10493"/>
      <w:bookmarkStart w:id="149" w:name="_Toc17494"/>
      <w:bookmarkStart w:id="150" w:name="_Toc28216"/>
      <w:bookmarkStart w:id="151" w:name="_Toc29001"/>
      <w:r>
        <w:rPr>
          <w:rFonts w:asciiTheme="minorEastAsia" w:hAnsiTheme="minorEastAsia" w:cstheme="minorEastAsia"/>
          <w:sz w:val="28"/>
          <w:szCs w:val="28"/>
        </w:rPr>
        <w:t>表具主动上传数据</w:t>
      </w:r>
      <w:bookmarkEnd w:id="147"/>
      <w:bookmarkEnd w:id="148"/>
      <w:bookmarkEnd w:id="149"/>
      <w:bookmarkEnd w:id="150"/>
      <w:bookmarkEnd w:id="151"/>
    </w:p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/>
          <w:sz w:val="24"/>
        </w:rPr>
        <w:t>本指令应用于表具主动上传当前计量数据方式场合（主站（采集器等）无需下达</w:t>
      </w:r>
      <w:r>
        <w:rPr>
          <w:rFonts w:ascii="Arial" w:hAnsi="Arial"/>
          <w:sz w:val="24"/>
        </w:rPr>
        <w:t>“</w:t>
      </w:r>
      <w:r>
        <w:rPr>
          <w:rFonts w:ascii="Arial" w:hAnsi="Arial"/>
          <w:sz w:val="24"/>
        </w:rPr>
        <w:t>读当前计量数据</w:t>
      </w:r>
      <w:r>
        <w:rPr>
          <w:rFonts w:ascii="Arial" w:hAnsi="Arial"/>
          <w:sz w:val="24"/>
        </w:rPr>
        <w:t>”</w:t>
      </w:r>
      <w:r>
        <w:rPr>
          <w:rFonts w:ascii="Arial" w:hAnsi="Arial"/>
          <w:sz w:val="24"/>
        </w:rPr>
        <w:t>指令），强制表具发送数据也执行本指令。</w:t>
      </w:r>
    </w:p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 w:hint="eastAsia"/>
          <w:sz w:val="24"/>
        </w:rPr>
        <w:t>仅有</w:t>
      </w:r>
      <w:r>
        <w:rPr>
          <w:rFonts w:ascii="Arial" w:hAnsi="Arial" w:hint="eastAsia"/>
          <w:sz w:val="24"/>
        </w:rPr>
        <w:t>LORA</w:t>
      </w:r>
      <w:r>
        <w:rPr>
          <w:rFonts w:ascii="Arial" w:hAnsi="Arial"/>
          <w:sz w:val="24"/>
        </w:rPr>
        <w:t>无线</w:t>
      </w:r>
      <w:r>
        <w:rPr>
          <w:rFonts w:ascii="Arial" w:hAnsi="Arial" w:hint="eastAsia"/>
          <w:sz w:val="24"/>
        </w:rPr>
        <w:t>收发接口</w:t>
      </w:r>
      <w:r>
        <w:rPr>
          <w:rFonts w:ascii="Arial" w:hAnsi="Arial"/>
          <w:sz w:val="24"/>
        </w:rPr>
        <w:t>、</w:t>
      </w:r>
      <w:r>
        <w:rPr>
          <w:rFonts w:ascii="Arial" w:hAnsi="Arial" w:hint="eastAsia"/>
          <w:sz w:val="24"/>
        </w:rPr>
        <w:t>CoAP</w:t>
      </w:r>
      <w:r>
        <w:rPr>
          <w:rFonts w:ascii="Arial" w:hAnsi="Arial" w:hint="eastAsia"/>
          <w:sz w:val="24"/>
        </w:rPr>
        <w:t>协议接收接口的表具能主动上报，有线传输方式不得使用本命令。</w:t>
      </w:r>
    </w:p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/>
          <w:sz w:val="24"/>
        </w:rPr>
        <w:t>本指令是</w:t>
      </w:r>
      <w:r>
        <w:rPr>
          <w:rFonts w:ascii="Arial" w:hAnsi="Arial"/>
          <w:sz w:val="24"/>
        </w:rPr>
        <w:t>2.1.1.</w:t>
      </w:r>
      <w:r>
        <w:rPr>
          <w:rFonts w:ascii="Arial" w:hAnsi="Arial"/>
          <w:sz w:val="24"/>
        </w:rPr>
        <w:t>读当前计量数据的简化指令，为方便应用而设置。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主动上报帧：</w:t>
      </w: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897"/>
        <w:gridCol w:w="898"/>
        <w:gridCol w:w="897"/>
        <w:gridCol w:w="898"/>
        <w:gridCol w:w="897"/>
        <w:gridCol w:w="898"/>
        <w:gridCol w:w="897"/>
        <w:gridCol w:w="898"/>
        <w:gridCol w:w="898"/>
      </w:tblGrid>
      <w:tr w:rsidR="00CE056B">
        <w:trPr>
          <w:cantSplit/>
          <w:trHeight w:val="489"/>
          <w:jc w:val="center"/>
        </w:trPr>
        <w:tc>
          <w:tcPr>
            <w:tcW w:w="89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lastRenderedPageBreak/>
              <w:t>68H</w:t>
            </w:r>
          </w:p>
        </w:tc>
        <w:tc>
          <w:tcPr>
            <w:tcW w:w="89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T</w:t>
            </w:r>
          </w:p>
        </w:tc>
        <w:tc>
          <w:tcPr>
            <w:tcW w:w="89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Addr</w:t>
            </w:r>
          </w:p>
        </w:tc>
        <w:tc>
          <w:tcPr>
            <w:tcW w:w="89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B5H</w:t>
            </w:r>
          </w:p>
        </w:tc>
        <w:tc>
          <w:tcPr>
            <w:tcW w:w="89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L</w:t>
            </w:r>
          </w:p>
        </w:tc>
        <w:tc>
          <w:tcPr>
            <w:tcW w:w="89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1FH</w:t>
            </w:r>
          </w:p>
        </w:tc>
        <w:tc>
          <w:tcPr>
            <w:tcW w:w="89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90H</w:t>
            </w:r>
          </w:p>
        </w:tc>
        <w:tc>
          <w:tcPr>
            <w:tcW w:w="89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00H</w:t>
            </w:r>
          </w:p>
        </w:tc>
        <w:tc>
          <w:tcPr>
            <w:tcW w:w="897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data</w:t>
            </w:r>
          </w:p>
        </w:tc>
        <w:tc>
          <w:tcPr>
            <w:tcW w:w="89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CS</w:t>
            </w:r>
          </w:p>
        </w:tc>
        <w:tc>
          <w:tcPr>
            <w:tcW w:w="89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地址</w:t>
      </w:r>
      <w:r>
        <w:rPr>
          <w:rFonts w:asciiTheme="minorEastAsia" w:hAnsiTheme="minorEastAsia" w:cstheme="minorEastAsia" w:hint="eastAsia"/>
          <w:sz w:val="24"/>
        </w:rPr>
        <w:t xml:space="preserve"> Addr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A0</w:t>
      </w:r>
      <w:r>
        <w:rPr>
          <w:rFonts w:asciiTheme="minorEastAsia" w:hAnsiTheme="minorEastAsia" w:cstheme="minorEastAsia" w:hint="eastAsia"/>
          <w:sz w:val="24"/>
        </w:rPr>
        <w:t>～</w:t>
      </w:r>
      <w:r>
        <w:rPr>
          <w:rFonts w:asciiTheme="minorEastAsia" w:hAnsiTheme="minorEastAsia" w:cstheme="minorEastAsia" w:hint="eastAsia"/>
          <w:sz w:val="24"/>
        </w:rPr>
        <w:t>A6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控制码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B5H</w:t>
      </w:r>
      <w:r>
        <w:rPr>
          <w:rFonts w:asciiTheme="minorEastAsia" w:hAnsiTheme="minorEastAsia" w:cstheme="minorEastAsia" w:hint="eastAsia"/>
          <w:sz w:val="24"/>
        </w:rPr>
        <w:t>（上传）；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数据长度：</w:t>
      </w:r>
      <w:r>
        <w:rPr>
          <w:rFonts w:asciiTheme="minorEastAsia" w:hAnsiTheme="minorEastAsia" w:cstheme="minorEastAsia" w:hint="eastAsia"/>
          <w:sz w:val="24"/>
        </w:rPr>
        <w:t>L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数据标识：</w:t>
      </w:r>
      <w:r>
        <w:rPr>
          <w:rFonts w:asciiTheme="minorEastAsia" w:hAnsiTheme="minorEastAsia" w:cstheme="minorEastAsia" w:hint="eastAsia"/>
          <w:sz w:val="24"/>
        </w:rPr>
        <w:t>901FH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规定</w:t>
      </w:r>
      <w:r>
        <w:rPr>
          <w:rFonts w:asciiTheme="minorEastAsia" w:hAnsiTheme="minorEastAsia" w:cstheme="minorEastAsia" w:hint="eastAsia"/>
          <w:sz w:val="24"/>
        </w:rPr>
        <w:t>data</w:t>
      </w:r>
      <w:r>
        <w:rPr>
          <w:rFonts w:asciiTheme="minorEastAsia" w:hAnsiTheme="minorEastAsia" w:cstheme="minorEastAsia" w:hint="eastAsia"/>
          <w:sz w:val="24"/>
        </w:rPr>
        <w:t>数据格式为：</w:t>
      </w:r>
    </w:p>
    <w:tbl>
      <w:tblPr>
        <w:tblW w:w="9327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  <w:gridCol w:w="939"/>
      </w:tblGrid>
      <w:tr w:rsidR="00CE056B">
        <w:trPr>
          <w:cantSplit/>
          <w:trHeight w:val="800"/>
        </w:trPr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</w:t>
            </w:r>
            <w:r>
              <w:rPr>
                <w:rFonts w:asciiTheme="minorEastAsia" w:hAnsiTheme="minorEastAsia" w:cstheme="minorEastAsia" w:hint="eastAsia"/>
                <w:szCs w:val="21"/>
              </w:rPr>
              <w:t>冷</w:t>
            </w:r>
            <w:r>
              <w:rPr>
                <w:rFonts w:asciiTheme="minorEastAsia" w:hAnsiTheme="minorEastAsia" w:cstheme="minorEastAsia" w:hint="eastAsia"/>
                <w:szCs w:val="21"/>
              </w:rPr>
              <w:t>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当前热量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热功率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瞬时流量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累积流量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供水温度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回水温度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累积工作时间</w:t>
            </w:r>
          </w:p>
        </w:tc>
        <w:tc>
          <w:tcPr>
            <w:tcW w:w="932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实时时间</w:t>
            </w:r>
          </w:p>
        </w:tc>
        <w:tc>
          <w:tcPr>
            <w:tcW w:w="939" w:type="dxa"/>
            <w:vAlign w:val="center"/>
          </w:tcPr>
          <w:p w:rsidR="00CE056B" w:rsidRDefault="005E0277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状态</w:t>
            </w:r>
            <w:r>
              <w:rPr>
                <w:rFonts w:asciiTheme="minorEastAsia" w:hAnsiTheme="minorEastAsia" w:cstheme="minorEastAsia" w:hint="eastAsia"/>
                <w:szCs w:val="21"/>
              </w:rPr>
              <w:t>ST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/>
          <w:sz w:val="24"/>
        </w:rPr>
        <w:t>应答说明：</w:t>
      </w:r>
    </w:p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/>
          <w:sz w:val="24"/>
        </w:rPr>
        <w:t>（</w:t>
      </w:r>
      <w:r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>）本指令本身无应答。</w:t>
      </w:r>
    </w:p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/>
          <w:sz w:val="24"/>
        </w:rPr>
        <w:t>（</w:t>
      </w:r>
      <w:r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）主动上传数据工作方式下，本指令的执行，一方面实现表具上传数据，另一方面建立起表具与采集器、手持机等的通讯信道连接。</w:t>
      </w:r>
    </w:p>
    <w:p w:rsidR="00CE056B" w:rsidRDefault="005E0277">
      <w:pPr>
        <w:spacing w:line="360" w:lineRule="auto"/>
        <w:ind w:left="567" w:firstLineChars="200" w:firstLine="480"/>
        <w:rPr>
          <w:rFonts w:ascii="Arial" w:hAnsi="Arial"/>
          <w:sz w:val="24"/>
        </w:rPr>
      </w:pPr>
      <w:r>
        <w:rPr>
          <w:rFonts w:ascii="Arial" w:hAnsi="Arial" w:hint="eastAsia"/>
          <w:sz w:val="24"/>
        </w:rPr>
        <w:t>（</w:t>
      </w:r>
      <w:r>
        <w:rPr>
          <w:rFonts w:ascii="Arial" w:hAnsi="Arial" w:hint="eastAsia"/>
          <w:sz w:val="24"/>
        </w:rPr>
        <w:t>3</w:t>
      </w:r>
      <w:r>
        <w:rPr>
          <w:rFonts w:ascii="Arial" w:hAnsi="Arial" w:hint="eastAsia"/>
          <w:sz w:val="24"/>
        </w:rPr>
        <w:t>）对于</w:t>
      </w:r>
      <w:r>
        <w:rPr>
          <w:rFonts w:ascii="Arial" w:hAnsi="Arial" w:hint="eastAsia"/>
          <w:sz w:val="24"/>
        </w:rPr>
        <w:t>CoAP</w:t>
      </w:r>
      <w:r>
        <w:rPr>
          <w:rFonts w:ascii="Arial" w:hAnsi="Arial" w:hint="eastAsia"/>
          <w:sz w:val="24"/>
        </w:rPr>
        <w:t>协议收发接口（</w:t>
      </w:r>
      <w:r>
        <w:rPr>
          <w:rFonts w:ascii="Arial" w:hAnsi="Arial" w:hint="eastAsia"/>
          <w:sz w:val="24"/>
        </w:rPr>
        <w:t>NB-Iot</w:t>
      </w:r>
      <w:r>
        <w:rPr>
          <w:rFonts w:ascii="Arial" w:hAnsi="Arial" w:hint="eastAsia"/>
          <w:sz w:val="24"/>
        </w:rPr>
        <w:t>）的设备，表端每次主动上报都将启动一次通讯窗口，管理平台应当在</w:t>
      </w:r>
      <w:r>
        <w:rPr>
          <w:rFonts w:ascii="Arial" w:hAnsi="Arial" w:hint="eastAsia"/>
          <w:sz w:val="24"/>
        </w:rPr>
        <w:t>5</w:t>
      </w:r>
      <w:r>
        <w:rPr>
          <w:rFonts w:ascii="Arial" w:hAnsi="Arial" w:hint="eastAsia"/>
          <w:sz w:val="24"/>
        </w:rPr>
        <w:t>秒内将缓存的命令下发到表端，表端依据命令帧另行响应。</w:t>
      </w:r>
    </w:p>
    <w:p w:rsidR="00CE056B" w:rsidRDefault="005E0277">
      <w:pPr>
        <w:numPr>
          <w:ilvl w:val="2"/>
          <w:numId w:val="3"/>
        </w:numPr>
        <w:tabs>
          <w:tab w:val="clear" w:pos="794"/>
        </w:tabs>
        <w:outlineLvl w:val="2"/>
        <w:rPr>
          <w:rFonts w:asciiTheme="minorEastAsia" w:hAnsiTheme="minorEastAsia" w:cstheme="minorEastAsia"/>
          <w:sz w:val="28"/>
          <w:szCs w:val="28"/>
        </w:rPr>
      </w:pPr>
      <w:bookmarkStart w:id="152" w:name="_Toc18632"/>
      <w:bookmarkStart w:id="153" w:name="_Toc14530"/>
      <w:bookmarkStart w:id="154" w:name="_Toc18104"/>
      <w:bookmarkStart w:id="155" w:name="_Toc10204"/>
      <w:bookmarkStart w:id="156" w:name="_Toc15439"/>
      <w:r>
        <w:rPr>
          <w:rFonts w:asciiTheme="minorEastAsia" w:hAnsiTheme="minorEastAsia" w:cstheme="minorEastAsia" w:hint="eastAsia"/>
          <w:sz w:val="28"/>
          <w:szCs w:val="28"/>
        </w:rPr>
        <w:t>进入检定</w:t>
      </w:r>
      <w:bookmarkEnd w:id="152"/>
      <w:bookmarkEnd w:id="153"/>
      <w:bookmarkEnd w:id="154"/>
      <w:bookmarkEnd w:id="155"/>
      <w:bookmarkEnd w:id="156"/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命令帧：</w:t>
      </w:r>
    </w:p>
    <w:tbl>
      <w:tblPr>
        <w:tblW w:w="6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888"/>
        <w:gridCol w:w="888"/>
        <w:gridCol w:w="888"/>
        <w:gridCol w:w="888"/>
        <w:gridCol w:w="888"/>
        <w:gridCol w:w="888"/>
      </w:tblGrid>
      <w:tr w:rsidR="00CE056B">
        <w:trPr>
          <w:cantSplit/>
          <w:trHeight w:val="489"/>
          <w:jc w:val="center"/>
        </w:trPr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68H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T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Addr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36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00H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CS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16H</w:t>
            </w:r>
          </w:p>
        </w:tc>
      </w:tr>
    </w:tbl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地址</w:t>
      </w:r>
      <w:r>
        <w:rPr>
          <w:rFonts w:asciiTheme="minorEastAsia" w:hAnsiTheme="minorEastAsia" w:cstheme="minorEastAsia" w:hint="eastAsia"/>
          <w:sz w:val="24"/>
        </w:rPr>
        <w:t>Addr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>A0</w:t>
      </w:r>
      <w:r>
        <w:rPr>
          <w:rFonts w:asciiTheme="minorEastAsia" w:hAnsiTheme="minorEastAsia" w:cstheme="minorEastAsia"/>
          <w:sz w:val="24"/>
        </w:rPr>
        <w:t>～</w:t>
      </w:r>
      <w:r>
        <w:rPr>
          <w:rFonts w:asciiTheme="minorEastAsia" w:hAnsiTheme="minorEastAsia" w:cstheme="minorEastAsia"/>
          <w:sz w:val="24"/>
        </w:rPr>
        <w:t>A6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控制码：</w:t>
      </w:r>
      <w:r>
        <w:rPr>
          <w:rFonts w:asciiTheme="minorEastAsia" w:hAnsiTheme="minorEastAsia" w:cstheme="minorEastAsia" w:hint="eastAsia"/>
          <w:sz w:val="24"/>
        </w:rPr>
        <w:t>36H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数据长度：</w:t>
      </w:r>
      <w:r>
        <w:rPr>
          <w:rFonts w:asciiTheme="minorEastAsia" w:hAnsiTheme="minorEastAsia" w:cstheme="minorEastAsia" w:hint="eastAsia"/>
          <w:sz w:val="24"/>
        </w:rPr>
        <w:t>L=00H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CE056B" w:rsidRDefault="005E0277">
      <w:pPr>
        <w:spacing w:line="360" w:lineRule="auto"/>
        <w:ind w:left="567"/>
        <w:rPr>
          <w:rFonts w:asciiTheme="minorEastAsia" w:hAnsiTheme="minorEastAsia" w:cstheme="minorEastAsia"/>
          <w:i/>
          <w:iCs/>
          <w:szCs w:val="21"/>
        </w:rPr>
      </w:pPr>
      <w:r>
        <w:rPr>
          <w:rFonts w:asciiTheme="minorEastAsia" w:hAnsiTheme="minorEastAsia" w:cstheme="minorEastAsia" w:hint="eastAsia"/>
          <w:i/>
          <w:iCs/>
          <w:szCs w:val="21"/>
        </w:rPr>
        <w:t>说明：本命令没有数据交互，故数据域长度为</w:t>
      </w:r>
      <w:r>
        <w:rPr>
          <w:rFonts w:asciiTheme="minorEastAsia" w:hAnsiTheme="minorEastAsia" w:cstheme="minorEastAsia" w:hint="eastAsia"/>
          <w:i/>
          <w:iCs/>
          <w:szCs w:val="21"/>
        </w:rPr>
        <w:t>0</w:t>
      </w:r>
      <w:r>
        <w:rPr>
          <w:rFonts w:asciiTheme="minorEastAsia" w:hAnsiTheme="minorEastAsia" w:cstheme="minorEastAsia" w:hint="eastAsia"/>
          <w:i/>
          <w:iCs/>
          <w:szCs w:val="21"/>
        </w:rPr>
        <w:t>。</w:t>
      </w:r>
    </w:p>
    <w:p w:rsidR="00CE056B" w:rsidRDefault="005E0277">
      <w:pPr>
        <w:numPr>
          <w:ilvl w:val="0"/>
          <w:numId w:val="4"/>
        </w:numPr>
        <w:spacing w:line="360" w:lineRule="auto"/>
        <w:ind w:left="12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正常应答帧：</w:t>
      </w:r>
    </w:p>
    <w:tbl>
      <w:tblPr>
        <w:tblW w:w="6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888"/>
        <w:gridCol w:w="888"/>
        <w:gridCol w:w="888"/>
        <w:gridCol w:w="888"/>
        <w:gridCol w:w="888"/>
        <w:gridCol w:w="888"/>
      </w:tblGrid>
      <w:tr w:rsidR="00CE056B">
        <w:trPr>
          <w:cantSplit/>
          <w:trHeight w:val="489"/>
          <w:jc w:val="center"/>
        </w:trPr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68H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T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Addr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B6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H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00H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CS</w:t>
            </w:r>
          </w:p>
        </w:tc>
        <w:tc>
          <w:tcPr>
            <w:tcW w:w="888" w:type="dxa"/>
            <w:vAlign w:val="center"/>
          </w:tcPr>
          <w:p w:rsidR="00CE056B" w:rsidRDefault="005E0277">
            <w:pPr>
              <w:pStyle w:val="af"/>
              <w:widowControl w:val="0"/>
              <w:spacing w:before="0" w:line="360" w:lineRule="auto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</w:rPr>
              <w:t>16H</w:t>
            </w:r>
          </w:p>
        </w:tc>
      </w:tr>
    </w:tbl>
    <w:p w:rsidR="00CE056B" w:rsidRDefault="005E0277">
      <w:pPr>
        <w:numPr>
          <w:ilvl w:val="0"/>
          <w:numId w:val="3"/>
        </w:numPr>
        <w:outlineLvl w:val="0"/>
        <w:rPr>
          <w:rFonts w:asciiTheme="minorEastAsia" w:hAnsiTheme="minorEastAsia" w:cstheme="minorEastAsia"/>
          <w:b/>
          <w:bCs/>
          <w:sz w:val="32"/>
          <w:szCs w:val="32"/>
        </w:rPr>
      </w:pPr>
      <w:bookmarkStart w:id="157" w:name="_Toc7490"/>
      <w:bookmarkStart w:id="158" w:name="_Toc1008"/>
      <w:bookmarkStart w:id="159" w:name="_Toc9553"/>
      <w:bookmarkStart w:id="160" w:name="_Toc12481"/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秉恬扩展命令</w:t>
      </w:r>
      <w:bookmarkEnd w:id="157"/>
      <w:bookmarkEnd w:id="158"/>
      <w:bookmarkEnd w:id="159"/>
      <w:bookmarkEnd w:id="160"/>
    </w:p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161" w:name="_Toc13506"/>
      <w:bookmarkStart w:id="162" w:name="_Toc5519"/>
      <w:bookmarkStart w:id="163" w:name="_Toc15652"/>
      <w:bookmarkStart w:id="164" w:name="_Toc17669"/>
      <w:r>
        <w:rPr>
          <w:rFonts w:asciiTheme="minorEastAsia" w:hAnsiTheme="minorEastAsia" w:cstheme="minorEastAsia" w:hint="eastAsia"/>
          <w:sz w:val="30"/>
          <w:szCs w:val="30"/>
        </w:rPr>
        <w:t>简述</w:t>
      </w:r>
      <w:bookmarkEnd w:id="161"/>
      <w:bookmarkEnd w:id="162"/>
      <w:bookmarkEnd w:id="163"/>
      <w:bookmarkEnd w:id="164"/>
    </w:p>
    <w:p w:rsidR="00CE056B" w:rsidRDefault="005E0277">
      <w:pPr>
        <w:ind w:left="397"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秉恬扩展命令适用于无法或难以使用上述命令传输数据的场景。该命令全部以</w:t>
      </w:r>
      <w:r>
        <w:rPr>
          <w:rFonts w:asciiTheme="minorEastAsia" w:hAnsiTheme="minorEastAsia" w:cstheme="minorEastAsia" w:hint="eastAsia"/>
          <w:sz w:val="28"/>
          <w:szCs w:val="28"/>
        </w:rPr>
        <w:t>ASCII</w:t>
      </w:r>
      <w:r>
        <w:rPr>
          <w:rFonts w:asciiTheme="minorEastAsia" w:hAnsiTheme="minorEastAsia" w:cstheme="minorEastAsia" w:hint="eastAsia"/>
          <w:sz w:val="28"/>
          <w:szCs w:val="28"/>
        </w:rPr>
        <w:t>码传输。扩展命令只能应用于单机通讯。</w:t>
      </w:r>
    </w:p>
    <w:p w:rsidR="00CE056B" w:rsidRDefault="005E0277">
      <w:pPr>
        <w:numPr>
          <w:ilvl w:val="0"/>
          <w:numId w:val="5"/>
        </w:numPr>
        <w:spacing w:line="360" w:lineRule="auto"/>
        <w:ind w:left="84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命令帧以</w:t>
      </w:r>
      <w:r>
        <w:rPr>
          <w:rFonts w:asciiTheme="minorEastAsia" w:hAnsiTheme="minorEastAsia" w:cstheme="minorEastAsia"/>
          <w:sz w:val="24"/>
        </w:rPr>
        <w:t>“BTCMD=”</w:t>
      </w:r>
      <w:r>
        <w:rPr>
          <w:rFonts w:asciiTheme="minorEastAsia" w:hAnsiTheme="minorEastAsia" w:cstheme="minorEastAsia"/>
          <w:sz w:val="24"/>
        </w:rPr>
        <w:t>开头，表示命令参数。</w:t>
      </w:r>
    </w:p>
    <w:p w:rsidR="00CE056B" w:rsidRDefault="005E0277">
      <w:pPr>
        <w:numPr>
          <w:ilvl w:val="0"/>
          <w:numId w:val="5"/>
        </w:numPr>
        <w:spacing w:line="360" w:lineRule="auto"/>
        <w:ind w:left="84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命令帧及响应帧中以</w:t>
      </w:r>
      <w:r>
        <w:rPr>
          <w:rFonts w:asciiTheme="minorEastAsia" w:hAnsiTheme="minorEastAsia" w:cstheme="minorEastAsia"/>
          <w:sz w:val="24"/>
        </w:rPr>
        <w:t>“</w:t>
      </w:r>
      <w:r>
        <w:rPr>
          <w:rFonts w:asciiTheme="minorEastAsia" w:hAnsiTheme="minorEastAsia" w:cstheme="minorEastAsia"/>
          <w:sz w:val="24"/>
        </w:rPr>
        <w:t>回车</w:t>
      </w:r>
      <w:r>
        <w:rPr>
          <w:rFonts w:asciiTheme="minorEastAsia" w:hAnsiTheme="minorEastAsia" w:cstheme="minorEastAsia"/>
          <w:sz w:val="24"/>
        </w:rPr>
        <w:t>&lt;CR&gt;”“</w:t>
      </w:r>
      <w:r>
        <w:rPr>
          <w:rFonts w:asciiTheme="minorEastAsia" w:hAnsiTheme="minorEastAsia" w:cstheme="minorEastAsia"/>
          <w:sz w:val="24"/>
        </w:rPr>
        <w:t>换行</w:t>
      </w:r>
      <w:r>
        <w:rPr>
          <w:rFonts w:asciiTheme="minorEastAsia" w:hAnsiTheme="minorEastAsia" w:cstheme="minorEastAsia"/>
          <w:sz w:val="24"/>
        </w:rPr>
        <w:t>&lt;LF&gt;”</w:t>
      </w:r>
      <w:r>
        <w:rPr>
          <w:rFonts w:asciiTheme="minorEastAsia" w:hAnsiTheme="minorEastAsia" w:cstheme="minorEastAsia"/>
          <w:sz w:val="24"/>
        </w:rPr>
        <w:t>表示每行参数的结束。</w:t>
      </w:r>
    </w:p>
    <w:p w:rsidR="00CE056B" w:rsidRDefault="005E0277">
      <w:pPr>
        <w:numPr>
          <w:ilvl w:val="0"/>
          <w:numId w:val="5"/>
        </w:numPr>
        <w:spacing w:line="360" w:lineRule="auto"/>
        <w:ind w:left="84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命令帧及响应帧以</w:t>
      </w:r>
      <w:r>
        <w:rPr>
          <w:rFonts w:asciiTheme="minorEastAsia" w:hAnsiTheme="minorEastAsia" w:cstheme="minorEastAsia"/>
          <w:sz w:val="24"/>
        </w:rPr>
        <w:t>“.”</w:t>
      </w:r>
      <w:r>
        <w:rPr>
          <w:rFonts w:asciiTheme="minorEastAsia" w:hAnsiTheme="minorEastAsia" w:cstheme="minorEastAsia"/>
          <w:sz w:val="24"/>
        </w:rPr>
        <w:t>表示语句结束。</w:t>
      </w:r>
    </w:p>
    <w:p w:rsidR="00CE056B" w:rsidRDefault="005E0277">
      <w:pPr>
        <w:numPr>
          <w:ilvl w:val="1"/>
          <w:numId w:val="3"/>
        </w:numPr>
        <w:outlineLvl w:val="1"/>
        <w:rPr>
          <w:rFonts w:asciiTheme="minorEastAsia" w:hAnsiTheme="minorEastAsia" w:cstheme="minorEastAsia"/>
          <w:sz w:val="30"/>
          <w:szCs w:val="30"/>
        </w:rPr>
      </w:pPr>
      <w:bookmarkStart w:id="165" w:name="_Toc4996"/>
      <w:bookmarkStart w:id="166" w:name="_Toc24399"/>
      <w:bookmarkStart w:id="167" w:name="_Toc31166"/>
      <w:bookmarkStart w:id="168" w:name="_Toc1995"/>
      <w:r>
        <w:rPr>
          <w:rFonts w:asciiTheme="minorEastAsia" w:hAnsiTheme="minorEastAsia" w:cstheme="minorEastAsia" w:hint="eastAsia"/>
          <w:sz w:val="30"/>
          <w:szCs w:val="30"/>
        </w:rPr>
        <w:lastRenderedPageBreak/>
        <w:t>命令详解</w:t>
      </w:r>
      <w:bookmarkEnd w:id="165"/>
      <w:bookmarkEnd w:id="166"/>
      <w:bookmarkEnd w:id="167"/>
      <w:bookmarkEnd w:id="168"/>
    </w:p>
    <w:p w:rsidR="00CE056B" w:rsidRDefault="005E0277">
      <w:pPr>
        <w:numPr>
          <w:ilvl w:val="2"/>
          <w:numId w:val="3"/>
        </w:numPr>
        <w:outlineLvl w:val="1"/>
        <w:rPr>
          <w:rFonts w:asciiTheme="minorEastAsia" w:hAnsiTheme="minorEastAsia" w:cstheme="minorEastAsia"/>
          <w:sz w:val="28"/>
          <w:szCs w:val="28"/>
        </w:rPr>
      </w:pPr>
      <w:bookmarkStart w:id="169" w:name="_Toc5195"/>
      <w:bookmarkStart w:id="170" w:name="_Toc31171"/>
      <w:bookmarkStart w:id="171" w:name="_Toc24734"/>
      <w:bookmarkStart w:id="172" w:name="_Toc28217"/>
      <w:r>
        <w:rPr>
          <w:rFonts w:asciiTheme="minorEastAsia" w:hAnsiTheme="minorEastAsia" w:cstheme="minorEastAsia" w:hint="eastAsia"/>
          <w:sz w:val="28"/>
          <w:szCs w:val="28"/>
        </w:rPr>
        <w:t>BTCMD=ReadVersion</w:t>
      </w:r>
      <w:r>
        <w:rPr>
          <w:rFonts w:asciiTheme="minorEastAsia" w:hAnsiTheme="minorEastAsia" w:cstheme="minorEastAsia" w:hint="eastAsia"/>
          <w:sz w:val="28"/>
          <w:szCs w:val="28"/>
        </w:rPr>
        <w:t>查询当前程序版本</w:t>
      </w:r>
      <w:bookmarkEnd w:id="169"/>
      <w:bookmarkEnd w:id="170"/>
      <w:bookmarkEnd w:id="171"/>
      <w:bookmarkEnd w:id="172"/>
    </w:p>
    <w:tbl>
      <w:tblPr>
        <w:tblStyle w:val="ae"/>
        <w:tblW w:w="99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8423"/>
      </w:tblGrid>
      <w:tr w:rsidR="00CE056B">
        <w:trPr>
          <w:trHeight w:val="518"/>
          <w:jc w:val="center"/>
        </w:trPr>
        <w:tc>
          <w:tcPr>
            <w:tcW w:w="1539" w:type="dxa"/>
            <w:tcBorders>
              <w:tl2br w:val="nil"/>
              <w:tr2bl w:val="nil"/>
            </w:tcBorders>
            <w:shd w:val="clear" w:color="auto" w:fill="EDEDED" w:themeFill="accent3" w:themeFillTint="32"/>
            <w:vAlign w:val="center"/>
          </w:tcPr>
          <w:p w:rsidR="00CE056B" w:rsidRDefault="005E0277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命令帧</w:t>
            </w:r>
          </w:p>
        </w:tc>
        <w:tc>
          <w:tcPr>
            <w:tcW w:w="8423" w:type="dxa"/>
            <w:tcBorders>
              <w:tl2br w:val="nil"/>
              <w:tr2bl w:val="nil"/>
            </w:tcBorders>
            <w:vAlign w:val="center"/>
          </w:tcPr>
          <w:p w:rsidR="00CE056B" w:rsidRDefault="005E0277">
            <w:pPr>
              <w:shd w:val="clear" w:color="auto" w:fill="EDEDED" w:themeFill="accent3" w:themeFillTin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BTCMD=ReadVersion.&lt;CR&gt;&lt;LF&gt;</w:t>
            </w:r>
          </w:p>
        </w:tc>
      </w:tr>
      <w:tr w:rsidR="00CE056B">
        <w:trPr>
          <w:trHeight w:val="383"/>
          <w:jc w:val="center"/>
        </w:trPr>
        <w:tc>
          <w:tcPr>
            <w:tcW w:w="1539" w:type="dxa"/>
            <w:tcBorders>
              <w:tl2br w:val="nil"/>
              <w:tr2bl w:val="nil"/>
            </w:tcBorders>
            <w:shd w:val="clear" w:color="auto" w:fill="EDEDED" w:themeFill="accent3" w:themeFillTint="32"/>
            <w:vAlign w:val="center"/>
          </w:tcPr>
          <w:p w:rsidR="00CE056B" w:rsidRDefault="005E0277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响应帧</w:t>
            </w:r>
          </w:p>
        </w:tc>
        <w:tc>
          <w:tcPr>
            <w:tcW w:w="8423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CE056B" w:rsidRDefault="005E0277">
            <w:pPr>
              <w:shd w:val="clear" w:color="auto" w:fill="E7E6E6" w:themeFill="background2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 w:hint="eastAsia"/>
                <w:shd w:val="clear" w:color="auto" w:fill="FFFFFF" w:themeFill="background1"/>
              </w:rPr>
              <w:t>+ReadVersion:</w:t>
            </w:r>
            <w:r>
              <w:rPr>
                <w:rFonts w:ascii="Times New Roman" w:hAnsi="Times New Roman" w:cs="Times New Roman" w:hint="eastAsia"/>
                <w:i/>
                <w:iCs/>
                <w:shd w:val="clear" w:color="auto" w:fill="FFFFFF" w:themeFill="background1"/>
              </w:rPr>
              <w:t>&lt;version&gt;,&lt;build date&gt;,&lt;bore mau&gt;.&lt;CR&gt;&lt;LF&gt;</w:t>
            </w:r>
          </w:p>
        </w:tc>
      </w:tr>
      <w:tr w:rsidR="00CE056B">
        <w:trPr>
          <w:trHeight w:val="1739"/>
          <w:jc w:val="center"/>
        </w:trPr>
        <w:tc>
          <w:tcPr>
            <w:tcW w:w="1539" w:type="dxa"/>
            <w:tcBorders>
              <w:tl2br w:val="nil"/>
              <w:tr2bl w:val="nil"/>
            </w:tcBorders>
            <w:shd w:val="clear" w:color="auto" w:fill="EDEDED" w:themeFill="accent3" w:themeFillTint="32"/>
            <w:vAlign w:val="center"/>
          </w:tcPr>
          <w:p w:rsidR="00CE056B" w:rsidRDefault="005E0277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参数说明</w:t>
            </w:r>
          </w:p>
        </w:tc>
        <w:tc>
          <w:tcPr>
            <w:tcW w:w="8423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CE056B" w:rsidRDefault="005E0277">
            <w:pPr>
              <w:shd w:val="clear" w:color="auto" w:fill="EDEDED" w:themeFill="accent3" w:themeFillTint="32"/>
              <w:spacing w:line="360" w:lineRule="auto"/>
            </w:pPr>
            <w:r>
              <w:rPr>
                <w:rFonts w:ascii="Times New Roman" w:hAnsi="Times New Roman" w:cs="Times New Roman"/>
                <w:i/>
                <w:iCs/>
              </w:rPr>
              <w:t>&lt;</w:t>
            </w:r>
            <w:r>
              <w:rPr>
                <w:rFonts w:ascii="Times New Roman" w:hAnsi="Times New Roman" w:cs="Times New Roman" w:hint="eastAsia"/>
                <w:i/>
                <w:iCs/>
                <w:shd w:val="clear" w:color="auto" w:fill="FFFFFF" w:themeFill="background1"/>
              </w:rPr>
              <w:t>version</w:t>
            </w:r>
            <w:r>
              <w:rPr>
                <w:rFonts w:ascii="Times New Roman" w:hAnsi="Times New Roman" w:cs="Times New Roman"/>
                <w:i/>
                <w:iCs/>
              </w:rPr>
              <w:t>&gt;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当前仪表程序版本号</w:t>
            </w:r>
          </w:p>
          <w:p w:rsidR="00CE056B" w:rsidRDefault="005E0277">
            <w:pPr>
              <w:shd w:val="clear" w:color="auto" w:fill="EDEDED" w:themeFill="accent3" w:themeFillTint="32"/>
              <w:spacing w:line="360" w:lineRule="auto"/>
            </w:pPr>
            <w:r>
              <w:rPr>
                <w:rFonts w:ascii="Times New Roman" w:hAnsi="Times New Roman" w:cs="Times New Roman"/>
                <w:i/>
                <w:iCs/>
              </w:rPr>
              <w:t>&lt;</w:t>
            </w:r>
            <w:r>
              <w:rPr>
                <w:rFonts w:ascii="Times New Roman" w:hAnsi="Times New Roman" w:cs="Times New Roman" w:hint="eastAsia"/>
                <w:i/>
                <w:iCs/>
                <w:shd w:val="clear" w:color="auto" w:fill="FFFFFF" w:themeFill="background1"/>
              </w:rPr>
              <w:t>build date</w:t>
            </w:r>
            <w:r>
              <w:rPr>
                <w:rFonts w:ascii="Times New Roman" w:hAnsi="Times New Roman" w:cs="Times New Roman"/>
                <w:i/>
                <w:iCs/>
              </w:rPr>
              <w:t>&gt;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程序编译日期</w:t>
            </w:r>
          </w:p>
          <w:p w:rsidR="00CE056B" w:rsidRDefault="005E0277">
            <w:pPr>
              <w:shd w:val="clear" w:color="auto" w:fill="EDEDED" w:themeFill="accent3" w:themeFillTint="32"/>
              <w:spacing w:line="360" w:lineRule="auto"/>
            </w:pPr>
            <w:r>
              <w:rPr>
                <w:rFonts w:ascii="Times New Roman" w:hAnsi="Times New Roman" w:cs="Times New Roman" w:hint="eastAsia"/>
                <w:i/>
                <w:iCs/>
              </w:rPr>
              <w:t xml:space="preserve">&lt;bore mau&gt;  </w:t>
            </w:r>
            <w:r>
              <w:rPr>
                <w:rFonts w:hint="eastAsia"/>
              </w:rPr>
              <w:t>当前程序匹配管段厂家</w:t>
            </w:r>
          </w:p>
        </w:tc>
      </w:tr>
      <w:tr w:rsidR="00CE056B">
        <w:trPr>
          <w:trHeight w:val="391"/>
          <w:jc w:val="center"/>
        </w:trPr>
        <w:tc>
          <w:tcPr>
            <w:tcW w:w="1539" w:type="dxa"/>
            <w:vMerge w:val="restart"/>
            <w:tcBorders>
              <w:tl2br w:val="nil"/>
              <w:tr2bl w:val="nil"/>
            </w:tcBorders>
            <w:shd w:val="clear" w:color="auto" w:fill="EDEDED" w:themeFill="accent3" w:themeFillTint="32"/>
            <w:vAlign w:val="center"/>
          </w:tcPr>
          <w:p w:rsidR="00CE056B" w:rsidRDefault="005E0277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示例</w:t>
            </w:r>
          </w:p>
        </w:tc>
        <w:tc>
          <w:tcPr>
            <w:tcW w:w="8423" w:type="dxa"/>
            <w:tcBorders>
              <w:tl2br w:val="nil"/>
              <w:tr2bl w:val="nil"/>
            </w:tcBorders>
            <w:vAlign w:val="center"/>
          </w:tcPr>
          <w:p w:rsidR="00CE056B" w:rsidRDefault="005E0277">
            <w:pPr>
              <w:shd w:val="clear" w:color="auto" w:fill="CFCDCD" w:themeFill="background2" w:themeFillShade="E5"/>
              <w:rPr>
                <w:rFonts w:ascii="Times New Roman" w:hAnsi="Times New Roman" w:cs="Times New Roman"/>
                <w:shd w:val="clear" w:color="auto" w:fill="CFCDCD" w:themeFill="background2" w:themeFillShade="E5"/>
              </w:rPr>
            </w:pPr>
            <w:r>
              <w:rPr>
                <w:rFonts w:ascii="Times New Roman" w:hAnsi="Times New Roman" w:cs="Times New Roman"/>
                <w:shd w:val="clear" w:color="auto" w:fill="CFCDCD" w:themeFill="background2" w:themeFillShade="E5"/>
              </w:rPr>
              <w:t>BTCMD=</w:t>
            </w:r>
            <w:r>
              <w:rPr>
                <w:rFonts w:ascii="Times New Roman" w:hAnsi="Times New Roman" w:cs="Times New Roman" w:hint="eastAsia"/>
              </w:rPr>
              <w:t>ReadVersion.</w:t>
            </w:r>
          </w:p>
        </w:tc>
      </w:tr>
      <w:tr w:rsidR="00CE056B">
        <w:trPr>
          <w:trHeight w:val="816"/>
          <w:jc w:val="center"/>
        </w:trPr>
        <w:tc>
          <w:tcPr>
            <w:tcW w:w="1539" w:type="dxa"/>
            <w:vMerge/>
            <w:tcBorders>
              <w:tl2br w:val="nil"/>
              <w:tr2bl w:val="nil"/>
            </w:tcBorders>
            <w:shd w:val="clear" w:color="auto" w:fill="EDEDED" w:themeFill="accent3" w:themeFillTint="32"/>
            <w:vAlign w:val="center"/>
          </w:tcPr>
          <w:p w:rsidR="00CE056B" w:rsidRDefault="00CE056B"/>
        </w:tc>
        <w:tc>
          <w:tcPr>
            <w:tcW w:w="8423" w:type="dxa"/>
            <w:tcBorders>
              <w:tl2br w:val="nil"/>
              <w:tr2bl w:val="nil"/>
            </w:tcBorders>
            <w:vAlign w:val="center"/>
          </w:tcPr>
          <w:p w:rsidR="00CE056B" w:rsidRDefault="005E0277">
            <w:pPr>
              <w:shd w:val="clear" w:color="auto" w:fill="E7E6E6" w:themeFill="background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+ReadVersion:0.10,Aug 17 2020 </w:t>
            </w:r>
            <w:r>
              <w:rPr>
                <w:rFonts w:ascii="Times New Roman" w:hAnsi="Times New Roman" w:cs="Times New Roman"/>
              </w:rPr>
              <w:t>15:18:32,TaiZhou_YouHeng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</w:tc>
      </w:tr>
      <w:tr w:rsidR="00CE056B">
        <w:trPr>
          <w:trHeight w:val="451"/>
          <w:jc w:val="center"/>
        </w:trPr>
        <w:tc>
          <w:tcPr>
            <w:tcW w:w="1539" w:type="dxa"/>
            <w:tcBorders>
              <w:tl2br w:val="nil"/>
              <w:tr2bl w:val="nil"/>
            </w:tcBorders>
            <w:shd w:val="clear" w:color="auto" w:fill="EDEDED" w:themeFill="accent3" w:themeFillTint="32"/>
            <w:vAlign w:val="center"/>
          </w:tcPr>
          <w:p w:rsidR="00CE056B" w:rsidRDefault="005E0277">
            <w:r>
              <w:rPr>
                <w:rFonts w:hint="eastAsia"/>
                <w:b/>
                <w:bCs/>
              </w:rPr>
              <w:t>说明</w:t>
            </w:r>
          </w:p>
        </w:tc>
        <w:tc>
          <w:tcPr>
            <w:tcW w:w="8423" w:type="dxa"/>
            <w:tcBorders>
              <w:tl2br w:val="nil"/>
              <w:tr2bl w:val="nil"/>
            </w:tcBorders>
            <w:vAlign w:val="center"/>
          </w:tcPr>
          <w:p w:rsidR="00CE056B" w:rsidRDefault="00CE056B">
            <w:pPr>
              <w:shd w:val="clear" w:color="auto" w:fill="E7E6E6" w:themeFill="background2"/>
              <w:rPr>
                <w:rFonts w:ascii="Times New Roman" w:hAnsi="Times New Roman" w:cs="Times New Roman"/>
              </w:rPr>
            </w:pPr>
          </w:p>
        </w:tc>
      </w:tr>
    </w:tbl>
    <w:p w:rsidR="00CE056B" w:rsidRDefault="00CE056B">
      <w:pPr>
        <w:ind w:left="397" w:firstLineChars="200" w:firstLine="560"/>
        <w:rPr>
          <w:rFonts w:asciiTheme="minorEastAsia" w:hAnsiTheme="minorEastAsia" w:cstheme="minorEastAsia"/>
          <w:sz w:val="28"/>
          <w:szCs w:val="28"/>
        </w:rPr>
      </w:pPr>
    </w:p>
    <w:sectPr w:rsidR="00CE056B">
      <w:headerReference w:type="default" r:id="rId11"/>
      <w:footerReference w:type="default" r:id="rId12"/>
      <w:pgSz w:w="11906" w:h="16838"/>
      <w:pgMar w:top="850" w:right="720" w:bottom="720" w:left="720" w:header="567" w:footer="397" w:gutter="0"/>
      <w:pgNumType w:fmt="chineseCounting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277" w:rsidRDefault="005E0277">
      <w:r>
        <w:separator/>
      </w:r>
    </w:p>
  </w:endnote>
  <w:endnote w:type="continuationSeparator" w:id="0">
    <w:p w:rsidR="005E0277" w:rsidRDefault="005E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altName w:val="宋体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B" w:rsidRDefault="00CE056B">
    <w:pPr>
      <w:pStyle w:val="ac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B" w:rsidRDefault="005E0277">
    <w:pPr>
      <w:pStyle w:val="ac"/>
      <w:pBdr>
        <w:top w:val="double" w:sz="4" w:space="1" w:color="auto"/>
        <w:left w:val="none" w:sz="0" w:space="4" w:color="auto"/>
        <w:bottom w:val="none" w:sz="0" w:space="1" w:color="auto"/>
        <w:right w:val="none" w:sz="0" w:space="4" w:color="auto"/>
      </w:pBdr>
      <w:jc w:val="right"/>
      <w:rPr>
        <w:sz w:val="21"/>
        <w:szCs w:val="21"/>
      </w:rPr>
    </w:pPr>
    <w:r>
      <w:rPr>
        <w:rFonts w:hint="eastAsia"/>
        <w:sz w:val="21"/>
        <w:szCs w:val="21"/>
      </w:rPr>
      <w:t>版本：</w:t>
    </w:r>
    <w:r>
      <w:rPr>
        <w:rFonts w:hint="eastAsia"/>
        <w:sz w:val="21"/>
        <w:szCs w:val="21"/>
      </w:rPr>
      <w:t>V1.1.5</w:t>
    </w:r>
  </w:p>
  <w:p w:rsidR="00CE056B" w:rsidRDefault="005E0277">
    <w:pPr>
      <w:pStyle w:val="ac"/>
      <w:pBdr>
        <w:top w:val="double" w:sz="4" w:space="1" w:color="auto"/>
        <w:left w:val="none" w:sz="0" w:space="4" w:color="auto"/>
        <w:bottom w:val="none" w:sz="0" w:space="1" w:color="auto"/>
        <w:right w:val="none" w:sz="0" w:space="4" w:color="auto"/>
      </w:pBdr>
      <w:jc w:val="right"/>
    </w:pPr>
    <w:r>
      <w:rPr>
        <w:rFonts w:hint="eastAsia"/>
        <w:sz w:val="21"/>
        <w:szCs w:val="21"/>
      </w:rPr>
      <w:t>日期：</w:t>
    </w:r>
    <w:r>
      <w:rPr>
        <w:rFonts w:hint="eastAsia"/>
        <w:sz w:val="21"/>
        <w:szCs w:val="21"/>
      </w:rPr>
      <w:t>2020</w:t>
    </w:r>
    <w:r>
      <w:rPr>
        <w:rFonts w:hint="eastAsia"/>
        <w:sz w:val="21"/>
        <w:szCs w:val="21"/>
      </w:rPr>
      <w:t>年</w:t>
    </w:r>
    <w:r>
      <w:rPr>
        <w:rFonts w:hint="eastAsia"/>
        <w:sz w:val="21"/>
        <w:szCs w:val="21"/>
      </w:rPr>
      <w:t>9</w:t>
    </w:r>
    <w:r>
      <w:rPr>
        <w:rFonts w:hint="eastAsia"/>
        <w:sz w:val="21"/>
        <w:szCs w:val="21"/>
      </w:rPr>
      <w:t>月</w:t>
    </w:r>
    <w:r>
      <w:rPr>
        <w:rFonts w:hint="eastAsia"/>
        <w:sz w:val="21"/>
        <w:szCs w:val="21"/>
      </w:rPr>
      <w:t>23</w:t>
    </w:r>
    <w:r>
      <w:rPr>
        <w:rFonts w:hint="eastAsia"/>
        <w:sz w:val="21"/>
        <w:szCs w:val="21"/>
      </w:rPr>
      <w:t>日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B" w:rsidRDefault="005E0277">
    <w:pPr>
      <w:pStyle w:val="ac"/>
      <w:pBdr>
        <w:top w:val="double" w:sz="4" w:space="1" w:color="auto"/>
        <w:left w:val="none" w:sz="0" w:space="4" w:color="auto"/>
        <w:bottom w:val="none" w:sz="0" w:space="1" w:color="auto"/>
        <w:right w:val="none" w:sz="0" w:space="4" w:color="auto"/>
      </w:pBd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056B" w:rsidRDefault="005E0277">
                          <w:pPr>
                            <w:pStyle w:val="ac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625B8">
                            <w:rPr>
                              <w:rFonts w:hint="eastAsia"/>
                              <w:noProof/>
                            </w:rPr>
                            <w:t>十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0" o:spid="_x0000_s1101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DfkcF1ZQIAABM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CE056B" w:rsidRDefault="005E0277">
                    <w:pPr>
                      <w:pStyle w:val="ac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625B8">
                      <w:rPr>
                        <w:rFonts w:hint="eastAsia"/>
                        <w:noProof/>
                      </w:rPr>
                      <w:t>十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277" w:rsidRDefault="005E0277">
      <w:r>
        <w:separator/>
      </w:r>
    </w:p>
  </w:footnote>
  <w:footnote w:type="continuationSeparator" w:id="0">
    <w:p w:rsidR="005E0277" w:rsidRDefault="005E0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B" w:rsidRDefault="005E0277">
    <w:pPr>
      <w:pStyle w:val="ad"/>
      <w:pBdr>
        <w:bottom w:val="double" w:sz="8" w:space="1" w:color="auto"/>
      </w:pBdr>
      <w:jc w:val="right"/>
      <w:rPr>
        <w:rFonts w:asciiTheme="minorEastAsia" w:hAnsiTheme="minorEastAsia" w:cstheme="minorEastAsia"/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28575</wp:posOffset>
              </wp:positionH>
              <wp:positionV relativeFrom="paragraph">
                <wp:posOffset>-105410</wp:posOffset>
              </wp:positionV>
              <wp:extent cx="829310" cy="49149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9310" cy="4914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056B" w:rsidRDefault="005E0277">
                          <w:pPr>
                            <w:rPr>
                              <w:rFonts w:ascii="隶书" w:eastAsia="隶书" w:hAnsi="隶书" w:cs="隶书"/>
                              <w:b/>
                              <w:bCs/>
                              <w:color w:val="000000" w:themeColor="text1"/>
                              <w:sz w:val="44"/>
                              <w:szCs w:val="4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>
                            <w:rPr>
                              <w:rFonts w:ascii="隶书" w:eastAsia="隶书" w:hAnsi="隶书" w:cs="隶书" w:hint="eastAsia"/>
                              <w:b/>
                              <w:bCs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秉恬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5" o:spid="_x0000_s1100" type="#_x0000_t202" style="position:absolute;left:0;text-align:left;margin-left:2.25pt;margin-top:-8.3pt;width:65.3pt;height:3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" filled="f" stroked="f" strokeweight=".5pt">
              <v:textbox>
                <w:txbxContent>
                  <w:p w:rsidR="00CE056B" w:rsidRDefault="005E0277">
                    <w:pPr>
                      <w:rPr>
                        <w:rFonts w:ascii="隶书" w:eastAsia="隶书" w:hAnsi="隶书" w:cs="隶书"/>
                        <w:b/>
                        <w:bCs/>
                        <w:color w:val="000000" w:themeColor="text1"/>
                        <w:sz w:val="44"/>
                        <w:szCs w:val="4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>
                      <w:rPr>
                        <w:rFonts w:ascii="隶书" w:eastAsia="隶书" w:hAnsi="隶书" w:cs="隶书" w:hint="eastAsia"/>
                        <w:b/>
                        <w:bCs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秉恬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inorEastAsia" w:hAnsiTheme="minorEastAsia" w:cstheme="minorEastAsia" w:hint="eastAsia"/>
        <w:sz w:val="21"/>
        <w:szCs w:val="21"/>
      </w:rPr>
      <w:t>超声波热量表通讯协议（用户版）</w:t>
    </w:r>
  </w:p>
  <w:p w:rsidR="00CE056B" w:rsidRDefault="005E0277">
    <w:pPr>
      <w:pStyle w:val="ad"/>
      <w:pBdr>
        <w:bottom w:val="double" w:sz="8" w:space="1" w:color="auto"/>
      </w:pBdr>
      <w:jc w:val="right"/>
      <w:rPr>
        <w:rFonts w:asciiTheme="minorEastAsia" w:hAnsiTheme="minorEastAsia" w:cstheme="minorEastAsia"/>
        <w:sz w:val="21"/>
        <w:szCs w:val="21"/>
      </w:rPr>
    </w:pPr>
    <w:r>
      <w:rPr>
        <w:rFonts w:asciiTheme="minorEastAsia" w:hAnsiTheme="minorEastAsia" w:cstheme="minorEastAsia" w:hint="eastAsia"/>
        <w:sz w:val="21"/>
        <w:szCs w:val="21"/>
      </w:rPr>
      <w:t>YF/XY-20200602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B" w:rsidRDefault="005E0277">
    <w:pPr>
      <w:pStyle w:val="ad"/>
      <w:pBdr>
        <w:bottom w:val="double" w:sz="8" w:space="1" w:color="auto"/>
      </w:pBdr>
      <w:jc w:val="left"/>
    </w:pPr>
    <w:r>
      <w:rPr>
        <w:rFonts w:hint="eastAsia"/>
      </w:rPr>
      <w:t>超声波热量表通讯协议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859D37"/>
    <w:multiLevelType w:val="singleLevel"/>
    <w:tmpl w:val="8E859D3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803FB05"/>
    <w:multiLevelType w:val="singleLevel"/>
    <w:tmpl w:val="C803FB0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DA3F2A6"/>
    <w:multiLevelType w:val="multilevel"/>
    <w:tmpl w:val="0DA3F2A6"/>
    <w:lvl w:ilvl="0">
      <w:start w:val="1"/>
      <w:numFmt w:val="decimal"/>
      <w:lvlText w:val="%1."/>
      <w:lvlJc w:val="left"/>
      <w:pPr>
        <w:ind w:left="425" w:hanging="425"/>
      </w:pPr>
      <w:rPr>
        <w:rFonts w:ascii="宋体" w:eastAsia="宋体" w:hAnsi="宋体" w:cs="宋体" w:hint="default"/>
      </w:rPr>
    </w:lvl>
    <w:lvl w:ilvl="1">
      <w:start w:val="1"/>
      <w:numFmt w:val="decimal"/>
      <w:lvlText w:val="%1.%2."/>
      <w:lvlJc w:val="left"/>
      <w:pPr>
        <w:ind w:left="170" w:firstLine="227"/>
      </w:pPr>
      <w:rPr>
        <w:rFonts w:ascii="宋体" w:eastAsia="宋体" w:hAnsi="宋体" w:cs="宋体" w:hint="default"/>
      </w:rPr>
    </w:lvl>
    <w:lvl w:ilvl="2">
      <w:start w:val="1"/>
      <w:numFmt w:val="decimal"/>
      <w:lvlText w:val="%1.%2.%3."/>
      <w:lvlJc w:val="left"/>
      <w:pPr>
        <w:tabs>
          <w:tab w:val="left" w:pos="794"/>
        </w:tabs>
        <w:ind w:left="170" w:firstLine="397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."/>
      <w:lvlJc w:val="left"/>
      <w:pPr>
        <w:tabs>
          <w:tab w:val="left" w:pos="567"/>
        </w:tabs>
        <w:ind w:left="170" w:firstLine="397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."/>
      <w:lvlJc w:val="left"/>
      <w:pPr>
        <w:tabs>
          <w:tab w:val="left" w:pos="567"/>
        </w:tabs>
        <w:ind w:left="170" w:firstLine="397"/>
      </w:pPr>
      <w:rPr>
        <w:rFonts w:ascii="宋体" w:eastAsia="宋体" w:hAnsi="宋体" w:cs="宋体" w:hint="default"/>
      </w:rPr>
    </w:lvl>
    <w:lvl w:ilvl="5">
      <w:start w:val="1"/>
      <w:numFmt w:val="decimal"/>
      <w:lvlText w:val="%1.%2.%3.%4.%5.%6."/>
      <w:lvlJc w:val="left"/>
      <w:pPr>
        <w:tabs>
          <w:tab w:val="left" w:pos="567"/>
        </w:tabs>
        <w:ind w:left="170" w:firstLine="397"/>
      </w:pPr>
      <w:rPr>
        <w:rFonts w:ascii="宋体" w:eastAsia="宋体" w:hAnsi="宋体" w:cs="宋体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567"/>
        </w:tabs>
        <w:ind w:left="170" w:firstLine="397"/>
      </w:pPr>
      <w:rPr>
        <w:rFonts w:ascii="宋体" w:eastAsia="宋体" w:hAnsi="宋体" w:cs="宋体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567"/>
        </w:tabs>
        <w:ind w:left="170" w:firstLine="397"/>
      </w:pPr>
      <w:rPr>
        <w:rFonts w:ascii="宋体" w:eastAsia="宋体" w:hAnsi="宋体" w:cs="宋体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67"/>
        </w:tabs>
        <w:ind w:left="170" w:firstLine="397"/>
      </w:pPr>
      <w:rPr>
        <w:rFonts w:ascii="宋体" w:eastAsia="宋体" w:hAnsi="宋体" w:cs="宋体" w:hint="default"/>
      </w:rPr>
    </w:lvl>
  </w:abstractNum>
  <w:abstractNum w:abstractNumId="3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6300" w:firstLine="0"/>
      </w:pPr>
      <w:rPr>
        <w:rFonts w:ascii="Arial" w:eastAsia="黑体" w:hAnsi="Arial" w:hint="eastAsia"/>
        <w:b w:val="0"/>
        <w:i w:val="0"/>
        <w:sz w:val="24"/>
        <w:szCs w:val="24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68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68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168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168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168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168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6074"/>
        </w:tabs>
        <w:ind w:left="607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782"/>
        </w:tabs>
        <w:ind w:left="6782" w:hanging="1700"/>
      </w:pPr>
      <w:rPr>
        <w:rFonts w:hint="eastAsia"/>
      </w:rPr>
    </w:lvl>
  </w:abstractNum>
  <w:abstractNum w:abstractNumId="4" w15:restartNumberingAfterBreak="0">
    <w:nsid w:val="6CEA2025"/>
    <w:multiLevelType w:val="multilevel"/>
    <w:tmpl w:val="6CEA2025"/>
    <w:lvl w:ilvl="0">
      <w:start w:val="1"/>
      <w:numFmt w:val="none"/>
      <w:pStyle w:val="a3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05" w:firstLine="0"/>
      </w:pPr>
      <w:rPr>
        <w:rFonts w:ascii="Arial" w:eastAsia="黑体" w:hAnsi="Arial" w:hint="eastAsia"/>
        <w:b w:val="0"/>
        <w:i w:val="0"/>
        <w:sz w:val="24"/>
        <w:szCs w:val="24"/>
      </w:rPr>
    </w:lvl>
    <w:lvl w:ilvl="2">
      <w:start w:val="1"/>
      <w:numFmt w:val="decimal"/>
      <w:pStyle w:val="a4"/>
      <w:suff w:val="nothing"/>
      <w:lvlText w:val="%1%2.%3　"/>
      <w:lvlJc w:val="left"/>
      <w:pPr>
        <w:ind w:left="0" w:firstLine="0"/>
      </w:pPr>
      <w:rPr>
        <w:rFonts w:ascii="Arial" w:eastAsia="黑体" w:hAnsi="Arial" w:hint="eastAsia"/>
        <w:b w:val="0"/>
        <w:i w:val="0"/>
        <w:sz w:val="24"/>
        <w:szCs w:val="24"/>
      </w:rPr>
    </w:lvl>
    <w:lvl w:ilvl="3">
      <w:start w:val="1"/>
      <w:numFmt w:val="decimal"/>
      <w:pStyle w:val="a5"/>
      <w:suff w:val="nothing"/>
      <w:lvlText w:val="%1%2.%3.%4　"/>
      <w:lvlJc w:val="left"/>
      <w:pPr>
        <w:ind w:left="0" w:firstLine="0"/>
      </w:pPr>
      <w:rPr>
        <w:rFonts w:ascii="Arial" w:eastAsia="黑体" w:hAnsi="Arial" w:hint="eastAsia"/>
        <w:b w:val="0"/>
        <w:i w:val="0"/>
        <w:sz w:val="24"/>
        <w:szCs w:val="24"/>
      </w:rPr>
    </w:lvl>
    <w:lvl w:ilvl="4">
      <w:start w:val="1"/>
      <w:numFmt w:val="decimal"/>
      <w:pStyle w:val="a6"/>
      <w:suff w:val="nothing"/>
      <w:lvlText w:val="%1%2.%3.%4.%5　"/>
      <w:lvlJc w:val="left"/>
      <w:pPr>
        <w:ind w:left="630" w:firstLine="0"/>
      </w:pPr>
      <w:rPr>
        <w:rFonts w:ascii="Arial" w:eastAsia="黑体" w:hAnsi="Arial" w:hint="eastAsia"/>
        <w:b w:val="0"/>
        <w:i w:val="0"/>
        <w:sz w:val="24"/>
        <w:szCs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Arial" w:eastAsia="黑体" w:hAnsi="Arial" w:hint="eastAsia"/>
        <w:b w:val="0"/>
        <w:i w:val="0"/>
        <w:sz w:val="24"/>
        <w:szCs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237181"/>
    <w:rsid w:val="002B2855"/>
    <w:rsid w:val="00344DC6"/>
    <w:rsid w:val="005E0277"/>
    <w:rsid w:val="007A68AB"/>
    <w:rsid w:val="008625B8"/>
    <w:rsid w:val="00B15056"/>
    <w:rsid w:val="00CE056B"/>
    <w:rsid w:val="00E66622"/>
    <w:rsid w:val="016634ED"/>
    <w:rsid w:val="021847AC"/>
    <w:rsid w:val="025558DB"/>
    <w:rsid w:val="028D6330"/>
    <w:rsid w:val="02CF08E9"/>
    <w:rsid w:val="03375FA3"/>
    <w:rsid w:val="03953DD0"/>
    <w:rsid w:val="03FA5813"/>
    <w:rsid w:val="0413557D"/>
    <w:rsid w:val="044E504A"/>
    <w:rsid w:val="04670C35"/>
    <w:rsid w:val="04A07241"/>
    <w:rsid w:val="05772F77"/>
    <w:rsid w:val="05B36BB4"/>
    <w:rsid w:val="065B769C"/>
    <w:rsid w:val="065F4CAC"/>
    <w:rsid w:val="0662770E"/>
    <w:rsid w:val="06AE2CCC"/>
    <w:rsid w:val="06B97270"/>
    <w:rsid w:val="06FA0BDA"/>
    <w:rsid w:val="07BD4722"/>
    <w:rsid w:val="08747E66"/>
    <w:rsid w:val="08FC6DF5"/>
    <w:rsid w:val="09627E2B"/>
    <w:rsid w:val="097447EA"/>
    <w:rsid w:val="09816E7C"/>
    <w:rsid w:val="099B5350"/>
    <w:rsid w:val="0A224FA4"/>
    <w:rsid w:val="0A783C93"/>
    <w:rsid w:val="0A8235E3"/>
    <w:rsid w:val="0A871DCE"/>
    <w:rsid w:val="0B080D34"/>
    <w:rsid w:val="0B682B43"/>
    <w:rsid w:val="0B8619EF"/>
    <w:rsid w:val="0B8F1F6E"/>
    <w:rsid w:val="0B984EA0"/>
    <w:rsid w:val="0B996AE3"/>
    <w:rsid w:val="0BC73640"/>
    <w:rsid w:val="0BC84EB0"/>
    <w:rsid w:val="0CA027BD"/>
    <w:rsid w:val="0D23036B"/>
    <w:rsid w:val="0DF50016"/>
    <w:rsid w:val="0DF85276"/>
    <w:rsid w:val="0E0B4D8A"/>
    <w:rsid w:val="0E1D47A8"/>
    <w:rsid w:val="0EA96426"/>
    <w:rsid w:val="0EB8035D"/>
    <w:rsid w:val="0EB93164"/>
    <w:rsid w:val="0EB9789E"/>
    <w:rsid w:val="0F0A40E3"/>
    <w:rsid w:val="100377AB"/>
    <w:rsid w:val="1014309C"/>
    <w:rsid w:val="1020740B"/>
    <w:rsid w:val="107C5E9D"/>
    <w:rsid w:val="10BC6191"/>
    <w:rsid w:val="10DB0EF4"/>
    <w:rsid w:val="10EF518C"/>
    <w:rsid w:val="111E393A"/>
    <w:rsid w:val="113B1C7F"/>
    <w:rsid w:val="117F6D74"/>
    <w:rsid w:val="118748BE"/>
    <w:rsid w:val="11EF57FA"/>
    <w:rsid w:val="1274535F"/>
    <w:rsid w:val="128959F9"/>
    <w:rsid w:val="13024F2E"/>
    <w:rsid w:val="13123593"/>
    <w:rsid w:val="133C73AC"/>
    <w:rsid w:val="13733286"/>
    <w:rsid w:val="13B55464"/>
    <w:rsid w:val="14175A74"/>
    <w:rsid w:val="143074A4"/>
    <w:rsid w:val="14860365"/>
    <w:rsid w:val="14AE4185"/>
    <w:rsid w:val="14AF1BE2"/>
    <w:rsid w:val="14D90E7B"/>
    <w:rsid w:val="14E66B1E"/>
    <w:rsid w:val="14F11F8E"/>
    <w:rsid w:val="14F22C50"/>
    <w:rsid w:val="14FA72D7"/>
    <w:rsid w:val="15A84843"/>
    <w:rsid w:val="15EB6A57"/>
    <w:rsid w:val="162F79D8"/>
    <w:rsid w:val="166405DC"/>
    <w:rsid w:val="16D41B2C"/>
    <w:rsid w:val="17B6476E"/>
    <w:rsid w:val="17DE1133"/>
    <w:rsid w:val="17F0086C"/>
    <w:rsid w:val="17FA4120"/>
    <w:rsid w:val="18C37AAF"/>
    <w:rsid w:val="19E5447A"/>
    <w:rsid w:val="19F60980"/>
    <w:rsid w:val="1A1B06E4"/>
    <w:rsid w:val="1A611BE8"/>
    <w:rsid w:val="1BD01CD5"/>
    <w:rsid w:val="1C7A4FD0"/>
    <w:rsid w:val="1CAA727E"/>
    <w:rsid w:val="1D323F5C"/>
    <w:rsid w:val="1DE848CF"/>
    <w:rsid w:val="1DFB7FBE"/>
    <w:rsid w:val="1E5F188E"/>
    <w:rsid w:val="1E5F41C4"/>
    <w:rsid w:val="1E9238A1"/>
    <w:rsid w:val="1F894CB3"/>
    <w:rsid w:val="1FB7668E"/>
    <w:rsid w:val="21015250"/>
    <w:rsid w:val="210C71BF"/>
    <w:rsid w:val="210F26B7"/>
    <w:rsid w:val="21F438A1"/>
    <w:rsid w:val="220107CB"/>
    <w:rsid w:val="22111711"/>
    <w:rsid w:val="22DE2EA9"/>
    <w:rsid w:val="23AC38F4"/>
    <w:rsid w:val="23B45092"/>
    <w:rsid w:val="24603130"/>
    <w:rsid w:val="24C04FDC"/>
    <w:rsid w:val="24C64048"/>
    <w:rsid w:val="25FD1741"/>
    <w:rsid w:val="26146280"/>
    <w:rsid w:val="263D5683"/>
    <w:rsid w:val="265A77B6"/>
    <w:rsid w:val="26807AA8"/>
    <w:rsid w:val="26B6615E"/>
    <w:rsid w:val="26EC2B42"/>
    <w:rsid w:val="273305CE"/>
    <w:rsid w:val="273C079F"/>
    <w:rsid w:val="27463F20"/>
    <w:rsid w:val="278A5D20"/>
    <w:rsid w:val="27922047"/>
    <w:rsid w:val="29167977"/>
    <w:rsid w:val="29254F26"/>
    <w:rsid w:val="29446E37"/>
    <w:rsid w:val="298B4267"/>
    <w:rsid w:val="29941286"/>
    <w:rsid w:val="29F76977"/>
    <w:rsid w:val="2A19168E"/>
    <w:rsid w:val="2AB62AEC"/>
    <w:rsid w:val="2AD22493"/>
    <w:rsid w:val="2B1E6090"/>
    <w:rsid w:val="2BF13031"/>
    <w:rsid w:val="2C2D088E"/>
    <w:rsid w:val="2C3370AC"/>
    <w:rsid w:val="2CDA38A5"/>
    <w:rsid w:val="2D246244"/>
    <w:rsid w:val="2D426C84"/>
    <w:rsid w:val="2D537CC0"/>
    <w:rsid w:val="2D9E266D"/>
    <w:rsid w:val="2DBA7ADA"/>
    <w:rsid w:val="2E076B7A"/>
    <w:rsid w:val="2E171610"/>
    <w:rsid w:val="2E6C6AEE"/>
    <w:rsid w:val="2E7D22DE"/>
    <w:rsid w:val="2EEE1C8B"/>
    <w:rsid w:val="2F330679"/>
    <w:rsid w:val="2F694E59"/>
    <w:rsid w:val="2FCC4AB1"/>
    <w:rsid w:val="2FD55766"/>
    <w:rsid w:val="30AC6311"/>
    <w:rsid w:val="30B83852"/>
    <w:rsid w:val="313E01ED"/>
    <w:rsid w:val="31BA38FE"/>
    <w:rsid w:val="31D07F2A"/>
    <w:rsid w:val="324C2B5B"/>
    <w:rsid w:val="3252482F"/>
    <w:rsid w:val="32BF6ECB"/>
    <w:rsid w:val="33177FB3"/>
    <w:rsid w:val="33FF7B8B"/>
    <w:rsid w:val="341F7A94"/>
    <w:rsid w:val="34212E0F"/>
    <w:rsid w:val="34867206"/>
    <w:rsid w:val="351F4AA0"/>
    <w:rsid w:val="352F50E8"/>
    <w:rsid w:val="3552452F"/>
    <w:rsid w:val="35D72CA1"/>
    <w:rsid w:val="36606763"/>
    <w:rsid w:val="370100EE"/>
    <w:rsid w:val="373B642D"/>
    <w:rsid w:val="37715D33"/>
    <w:rsid w:val="379F3DB1"/>
    <w:rsid w:val="37A742DF"/>
    <w:rsid w:val="37BF2087"/>
    <w:rsid w:val="37C52440"/>
    <w:rsid w:val="37EF2302"/>
    <w:rsid w:val="381D0D24"/>
    <w:rsid w:val="38A80831"/>
    <w:rsid w:val="38EC3043"/>
    <w:rsid w:val="38F779B2"/>
    <w:rsid w:val="392364CC"/>
    <w:rsid w:val="39DD2A56"/>
    <w:rsid w:val="3A0459B2"/>
    <w:rsid w:val="3A643738"/>
    <w:rsid w:val="3AD85060"/>
    <w:rsid w:val="3AEC48A1"/>
    <w:rsid w:val="3B207FB6"/>
    <w:rsid w:val="3B64365A"/>
    <w:rsid w:val="3BE718CC"/>
    <w:rsid w:val="3BED0162"/>
    <w:rsid w:val="3BF34CC7"/>
    <w:rsid w:val="3C5038CC"/>
    <w:rsid w:val="3C6E65A0"/>
    <w:rsid w:val="3C800E39"/>
    <w:rsid w:val="3C861B3C"/>
    <w:rsid w:val="3CF41AA8"/>
    <w:rsid w:val="3D105A06"/>
    <w:rsid w:val="3D1A30CF"/>
    <w:rsid w:val="3D3A61BE"/>
    <w:rsid w:val="3D4514A9"/>
    <w:rsid w:val="3DF76EEE"/>
    <w:rsid w:val="3E4C6B4E"/>
    <w:rsid w:val="3FDD7A98"/>
    <w:rsid w:val="40420C41"/>
    <w:rsid w:val="40522BB6"/>
    <w:rsid w:val="40764E14"/>
    <w:rsid w:val="409A6254"/>
    <w:rsid w:val="40CC69F0"/>
    <w:rsid w:val="40F65B7E"/>
    <w:rsid w:val="40FE2CBD"/>
    <w:rsid w:val="41AA4BF2"/>
    <w:rsid w:val="41BA3575"/>
    <w:rsid w:val="41C7798B"/>
    <w:rsid w:val="41E64306"/>
    <w:rsid w:val="42BC2C91"/>
    <w:rsid w:val="43293EE4"/>
    <w:rsid w:val="43363ED8"/>
    <w:rsid w:val="4345149A"/>
    <w:rsid w:val="439C729D"/>
    <w:rsid w:val="43C710B6"/>
    <w:rsid w:val="43D56D70"/>
    <w:rsid w:val="443376BD"/>
    <w:rsid w:val="445A22C2"/>
    <w:rsid w:val="44703211"/>
    <w:rsid w:val="453F2373"/>
    <w:rsid w:val="457072F8"/>
    <w:rsid w:val="45EA238A"/>
    <w:rsid w:val="45EE65ED"/>
    <w:rsid w:val="45F90A63"/>
    <w:rsid w:val="467069CA"/>
    <w:rsid w:val="48002DEE"/>
    <w:rsid w:val="48593452"/>
    <w:rsid w:val="48D50E48"/>
    <w:rsid w:val="495A6926"/>
    <w:rsid w:val="49AF5A14"/>
    <w:rsid w:val="49CA264A"/>
    <w:rsid w:val="49CC34B4"/>
    <w:rsid w:val="4A1D5126"/>
    <w:rsid w:val="4A3B2E53"/>
    <w:rsid w:val="4A441865"/>
    <w:rsid w:val="4A4506EA"/>
    <w:rsid w:val="4ABC5F27"/>
    <w:rsid w:val="4B466D63"/>
    <w:rsid w:val="4BAB30E4"/>
    <w:rsid w:val="4C784558"/>
    <w:rsid w:val="4D1D1CE8"/>
    <w:rsid w:val="4D5D7677"/>
    <w:rsid w:val="4DB804F2"/>
    <w:rsid w:val="4DBB0D5C"/>
    <w:rsid w:val="4E2F570D"/>
    <w:rsid w:val="4E2F6946"/>
    <w:rsid w:val="4E351776"/>
    <w:rsid w:val="4E781F0A"/>
    <w:rsid w:val="4E7D7917"/>
    <w:rsid w:val="4EBE1B3B"/>
    <w:rsid w:val="4ECF4D82"/>
    <w:rsid w:val="4EF57534"/>
    <w:rsid w:val="4F076483"/>
    <w:rsid w:val="4F1B7EFF"/>
    <w:rsid w:val="4F3B2459"/>
    <w:rsid w:val="4F444873"/>
    <w:rsid w:val="4FF74816"/>
    <w:rsid w:val="5034536B"/>
    <w:rsid w:val="519F084A"/>
    <w:rsid w:val="51EE45EB"/>
    <w:rsid w:val="51F34C01"/>
    <w:rsid w:val="52333192"/>
    <w:rsid w:val="524C55ED"/>
    <w:rsid w:val="5283779B"/>
    <w:rsid w:val="53063B38"/>
    <w:rsid w:val="53077905"/>
    <w:rsid w:val="53146A66"/>
    <w:rsid w:val="53352AF9"/>
    <w:rsid w:val="53DE26FB"/>
    <w:rsid w:val="548375E8"/>
    <w:rsid w:val="558030D1"/>
    <w:rsid w:val="55845F67"/>
    <w:rsid w:val="5587439E"/>
    <w:rsid w:val="559B2CBE"/>
    <w:rsid w:val="56B73239"/>
    <w:rsid w:val="57DA5785"/>
    <w:rsid w:val="57E22598"/>
    <w:rsid w:val="57F93B6F"/>
    <w:rsid w:val="57FC1BB2"/>
    <w:rsid w:val="58174A88"/>
    <w:rsid w:val="58A94DA4"/>
    <w:rsid w:val="58FD1BE8"/>
    <w:rsid w:val="58FE5E32"/>
    <w:rsid w:val="59912903"/>
    <w:rsid w:val="5A02282B"/>
    <w:rsid w:val="5A0E7347"/>
    <w:rsid w:val="5A88704E"/>
    <w:rsid w:val="5AA61A39"/>
    <w:rsid w:val="5AFE6B0B"/>
    <w:rsid w:val="5BA1271F"/>
    <w:rsid w:val="5C0C5E32"/>
    <w:rsid w:val="5C235E67"/>
    <w:rsid w:val="5C4B79F2"/>
    <w:rsid w:val="5C4C66FE"/>
    <w:rsid w:val="5C7A1BCF"/>
    <w:rsid w:val="5CC63B98"/>
    <w:rsid w:val="5D534D2C"/>
    <w:rsid w:val="5DAD6538"/>
    <w:rsid w:val="5EE95859"/>
    <w:rsid w:val="5FA33CB0"/>
    <w:rsid w:val="5FE0294A"/>
    <w:rsid w:val="5FEC675B"/>
    <w:rsid w:val="605A5B09"/>
    <w:rsid w:val="605F1E13"/>
    <w:rsid w:val="60C96EB3"/>
    <w:rsid w:val="60CF3BB9"/>
    <w:rsid w:val="61010679"/>
    <w:rsid w:val="61442004"/>
    <w:rsid w:val="61683B0D"/>
    <w:rsid w:val="62204B21"/>
    <w:rsid w:val="62564628"/>
    <w:rsid w:val="63064B86"/>
    <w:rsid w:val="63A2260A"/>
    <w:rsid w:val="63D27595"/>
    <w:rsid w:val="64766DAD"/>
    <w:rsid w:val="648839FD"/>
    <w:rsid w:val="64E17A55"/>
    <w:rsid w:val="651F7939"/>
    <w:rsid w:val="653023E1"/>
    <w:rsid w:val="656513BE"/>
    <w:rsid w:val="65A613FA"/>
    <w:rsid w:val="664B703D"/>
    <w:rsid w:val="6676312F"/>
    <w:rsid w:val="668F66BF"/>
    <w:rsid w:val="67AA00A4"/>
    <w:rsid w:val="67AC628E"/>
    <w:rsid w:val="67E817A4"/>
    <w:rsid w:val="680671B0"/>
    <w:rsid w:val="68860A8B"/>
    <w:rsid w:val="68871D0F"/>
    <w:rsid w:val="69E623BC"/>
    <w:rsid w:val="6A9A4AB9"/>
    <w:rsid w:val="6AAF0231"/>
    <w:rsid w:val="6AED4566"/>
    <w:rsid w:val="6BB00599"/>
    <w:rsid w:val="6C2224E6"/>
    <w:rsid w:val="6C55074B"/>
    <w:rsid w:val="6C835AB7"/>
    <w:rsid w:val="6D48654E"/>
    <w:rsid w:val="6D616C86"/>
    <w:rsid w:val="6DD75D87"/>
    <w:rsid w:val="6DE80523"/>
    <w:rsid w:val="6DF3077C"/>
    <w:rsid w:val="6E343F49"/>
    <w:rsid w:val="6E564452"/>
    <w:rsid w:val="6E8354DD"/>
    <w:rsid w:val="6ECF7B5A"/>
    <w:rsid w:val="6F097CA7"/>
    <w:rsid w:val="6FA0237A"/>
    <w:rsid w:val="6FFC10D5"/>
    <w:rsid w:val="705D2CAC"/>
    <w:rsid w:val="706571A5"/>
    <w:rsid w:val="707F173E"/>
    <w:rsid w:val="709852A2"/>
    <w:rsid w:val="709E6DB5"/>
    <w:rsid w:val="70DC1E23"/>
    <w:rsid w:val="70F95CEE"/>
    <w:rsid w:val="70F97D0A"/>
    <w:rsid w:val="715144AB"/>
    <w:rsid w:val="717F5613"/>
    <w:rsid w:val="71821F79"/>
    <w:rsid w:val="7184589D"/>
    <w:rsid w:val="71A90220"/>
    <w:rsid w:val="72200074"/>
    <w:rsid w:val="72234919"/>
    <w:rsid w:val="722B7821"/>
    <w:rsid w:val="72897D89"/>
    <w:rsid w:val="72955160"/>
    <w:rsid w:val="72AA6A89"/>
    <w:rsid w:val="72B12764"/>
    <w:rsid w:val="73765695"/>
    <w:rsid w:val="74684F3B"/>
    <w:rsid w:val="74971E10"/>
    <w:rsid w:val="753E34FF"/>
    <w:rsid w:val="75BB6755"/>
    <w:rsid w:val="75EB4CFF"/>
    <w:rsid w:val="75FC42A1"/>
    <w:rsid w:val="760B7AD9"/>
    <w:rsid w:val="761D212A"/>
    <w:rsid w:val="76EA7450"/>
    <w:rsid w:val="77023AFA"/>
    <w:rsid w:val="771067F4"/>
    <w:rsid w:val="778139C6"/>
    <w:rsid w:val="77AB0819"/>
    <w:rsid w:val="785901FD"/>
    <w:rsid w:val="78AB2CF6"/>
    <w:rsid w:val="796D15B0"/>
    <w:rsid w:val="79797662"/>
    <w:rsid w:val="79887548"/>
    <w:rsid w:val="79C541E0"/>
    <w:rsid w:val="79F6117E"/>
    <w:rsid w:val="7A0A4CD6"/>
    <w:rsid w:val="7A66178B"/>
    <w:rsid w:val="7A80767D"/>
    <w:rsid w:val="7AA01BA2"/>
    <w:rsid w:val="7AF27ACC"/>
    <w:rsid w:val="7B4B705C"/>
    <w:rsid w:val="7B82388E"/>
    <w:rsid w:val="7BB227B7"/>
    <w:rsid w:val="7BB82343"/>
    <w:rsid w:val="7C3B4417"/>
    <w:rsid w:val="7C9A0C2B"/>
    <w:rsid w:val="7D6D1686"/>
    <w:rsid w:val="7D7A4791"/>
    <w:rsid w:val="7ED53240"/>
    <w:rsid w:val="7ED93254"/>
    <w:rsid w:val="7F7333C7"/>
    <w:rsid w:val="7F7C2078"/>
    <w:rsid w:val="7F9F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CB7A151-D876-4B43-B498-915F38C5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toc 2" w:qFormat="1"/>
    <w:lsdException w:name="toc 3" w:qFormat="1"/>
    <w:lsdException w:name="toc 4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caption"/>
    <w:basedOn w:val="a7"/>
    <w:next w:val="a7"/>
    <w:semiHidden/>
    <w:unhideWhenUsed/>
    <w:qFormat/>
    <w:rPr>
      <w:rFonts w:ascii="Arial" w:eastAsia="黑体" w:hAnsi="Arial"/>
      <w:sz w:val="20"/>
    </w:rPr>
  </w:style>
  <w:style w:type="paragraph" w:styleId="3">
    <w:name w:val="toc 3"/>
    <w:basedOn w:val="a7"/>
    <w:next w:val="a7"/>
    <w:qFormat/>
    <w:pPr>
      <w:ind w:leftChars="400" w:left="840"/>
    </w:pPr>
  </w:style>
  <w:style w:type="paragraph" w:styleId="2">
    <w:name w:val="Body Text Indent 2"/>
    <w:basedOn w:val="a7"/>
    <w:qFormat/>
    <w:pPr>
      <w:spacing w:line="360" w:lineRule="auto"/>
      <w:ind w:firstLineChars="218" w:firstLine="523"/>
    </w:pPr>
    <w:rPr>
      <w:rFonts w:ascii="Arial" w:hAnsi="Arial"/>
      <w:sz w:val="24"/>
    </w:rPr>
  </w:style>
  <w:style w:type="paragraph" w:styleId="ac">
    <w:name w:val="footer"/>
    <w:basedOn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next w:val="a7"/>
    <w:semiHidden/>
    <w:qFormat/>
    <w:pPr>
      <w:widowControl w:val="0"/>
      <w:spacing w:afterLines="50" w:after="120" w:line="360" w:lineRule="auto"/>
      <w:jc w:val="both"/>
    </w:pPr>
    <w:rPr>
      <w:rFonts w:ascii="Arial" w:eastAsia="宋体" w:hAnsi="Arial" w:cs="Times New Roman"/>
      <w:kern w:val="2"/>
      <w:sz w:val="24"/>
      <w:szCs w:val="24"/>
    </w:rPr>
  </w:style>
  <w:style w:type="paragraph" w:styleId="4">
    <w:name w:val="toc 4"/>
    <w:basedOn w:val="a7"/>
    <w:next w:val="a7"/>
    <w:qFormat/>
    <w:pPr>
      <w:ind w:leftChars="600" w:left="1260"/>
    </w:pPr>
  </w:style>
  <w:style w:type="paragraph" w:styleId="20">
    <w:name w:val="toc 2"/>
    <w:basedOn w:val="a7"/>
    <w:next w:val="a7"/>
    <w:qFormat/>
    <w:pPr>
      <w:ind w:leftChars="200" w:left="420"/>
    </w:pPr>
  </w:style>
  <w:style w:type="table" w:styleId="ae">
    <w:name w:val="Table Grid"/>
    <w:basedOn w:val="a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准文稿类别"/>
    <w:qFormat/>
    <w:pPr>
      <w:spacing w:before="440" w:line="400" w:lineRule="exact"/>
      <w:jc w:val="center"/>
    </w:pPr>
    <w:rPr>
      <w:rFonts w:ascii="宋体" w:eastAsia="宋体" w:hAnsi="Times New Roman" w:cs="Times New Roman"/>
      <w:sz w:val="24"/>
    </w:rPr>
  </w:style>
  <w:style w:type="paragraph" w:customStyle="1" w:styleId="a5">
    <w:name w:val="二级条标题"/>
    <w:basedOn w:val="a4"/>
    <w:next w:val="af0"/>
    <w:qFormat/>
    <w:pPr>
      <w:numPr>
        <w:ilvl w:val="3"/>
      </w:numPr>
      <w:outlineLvl w:val="3"/>
    </w:pPr>
  </w:style>
  <w:style w:type="paragraph" w:customStyle="1" w:styleId="a4">
    <w:name w:val="一级条标题"/>
    <w:next w:val="af0"/>
    <w:qFormat/>
    <w:pPr>
      <w:numPr>
        <w:ilvl w:val="2"/>
        <w:numId w:val="1"/>
      </w:numPr>
      <w:outlineLvl w:val="2"/>
    </w:pPr>
    <w:rPr>
      <w:rFonts w:ascii="Times New Roman" w:eastAsia="黑体" w:hAnsi="Times New Roman" w:cs="Times New Roman"/>
      <w:sz w:val="21"/>
    </w:rPr>
  </w:style>
  <w:style w:type="paragraph" w:customStyle="1" w:styleId="af0">
    <w:name w:val="段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af1">
    <w:name w:val="封面标准英文名称"/>
    <w:qFormat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f2">
    <w:name w:val="目次、索引正文"/>
    <w:qFormat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3">
    <w:name w:val="封面标准文稿编辑信息"/>
    <w:qFormat/>
    <w:pPr>
      <w:spacing w:before="180" w:line="180" w:lineRule="exact"/>
      <w:jc w:val="center"/>
    </w:pPr>
    <w:rPr>
      <w:rFonts w:ascii="宋体" w:eastAsia="宋体" w:hAnsi="Times New Roman" w:cs="Times New Roman"/>
      <w:sz w:val="21"/>
    </w:rPr>
  </w:style>
  <w:style w:type="paragraph" w:customStyle="1" w:styleId="a6">
    <w:name w:val="三级条标题"/>
    <w:basedOn w:val="a5"/>
    <w:next w:val="af0"/>
    <w:qFormat/>
    <w:pPr>
      <w:numPr>
        <w:ilvl w:val="4"/>
      </w:numPr>
      <w:outlineLvl w:val="4"/>
    </w:pPr>
  </w:style>
  <w:style w:type="paragraph" w:customStyle="1" w:styleId="a1">
    <w:name w:val="附录一级条标题"/>
    <w:basedOn w:val="a0"/>
    <w:next w:val="af0"/>
    <w:qFormat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0">
    <w:name w:val="附录章标题"/>
    <w:next w:val="af0"/>
    <w:qFormat/>
    <w:pPr>
      <w:numPr>
        <w:ilvl w:val="1"/>
        <w:numId w:val="2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2">
    <w:name w:val="附录二级条标题"/>
    <w:basedOn w:val="a1"/>
    <w:next w:val="af0"/>
    <w:qFormat/>
    <w:pPr>
      <w:numPr>
        <w:ilvl w:val="3"/>
      </w:numPr>
      <w:outlineLvl w:val="3"/>
    </w:pPr>
  </w:style>
  <w:style w:type="paragraph" w:customStyle="1" w:styleId="a">
    <w:name w:val="附录标识"/>
    <w:basedOn w:val="a3"/>
    <w:qFormat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a3">
    <w:name w:val="前言、引言标题"/>
    <w:next w:val="a7"/>
    <w:qFormat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eastAsia="宋体" w:hAnsi="Times New Roman" w:cs="Times New Roman"/>
    </w:rPr>
  </w:style>
  <w:style w:type="paragraph" w:customStyle="1" w:styleId="WPSOffice3">
    <w:name w:val="WPSOffice手动目录 3"/>
    <w:qFormat/>
    <w:pPr>
      <w:ind w:leftChars="400" w:left="40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1252</Words>
  <Characters>7139</Characters>
  <Application>Microsoft Office Word</Application>
  <DocSecurity>0</DocSecurity>
  <Lines>59</Lines>
  <Paragraphs>16</Paragraphs>
  <ScaleCrop>false</ScaleCrop>
  <Company>市委办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迷琼彩旭</dc:creator>
  <cp:lastModifiedBy>Administrator</cp:lastModifiedBy>
  <cp:revision>2</cp:revision>
  <dcterms:created xsi:type="dcterms:W3CDTF">2025-01-16T03:58:00Z</dcterms:created>
  <dcterms:modified xsi:type="dcterms:W3CDTF">2025-01-16T03:58:00Z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2052-11.1.0.10168</vt:lpwstr>
  </property>
</Properties>
</file>